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8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贵州省2024年社会事务进校园省级事项白名单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2219"/>
        <w:gridCol w:w="4588"/>
        <w:gridCol w:w="1791"/>
        <w:gridCol w:w="2695"/>
        <w:gridCol w:w="1201"/>
        <w:gridCol w:w="1056"/>
        <w:gridCol w:w="10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tblHeader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事项名称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主要内容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FF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牵头单位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开展依据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开展形式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实施范围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开展频次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文明创建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活动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通过参与文明校园和文明城市创建校内活动，增强师生文明观念和意识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省委宣传部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《改进创新精神文明创建工作方案》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学校相关创建活动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相关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每学年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科学普及进校园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通过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科学家进校园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开展科技活动周等方式，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</w:rPr>
              <w:t>弘扬科学家精神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提高全民科学素质。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科技厅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highlight w:val="none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highlight w:val="none"/>
              </w:rPr>
              <w:t>全民科学素质行动规划纲要 (2021—2035年)》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讲座、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科技活动周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每学年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保密宣传教育</w:t>
            </w:r>
          </w:p>
        </w:tc>
        <w:tc>
          <w:tcPr>
            <w:tcW w:w="4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普及保密知识，宣传保密法治，增强师生保密意识。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省委保密办</w:t>
            </w:r>
          </w:p>
        </w:tc>
        <w:tc>
          <w:tcPr>
            <w:tcW w:w="2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《保守国家秘密法》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讲座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2208"/>
        <w:gridCol w:w="4628"/>
        <w:gridCol w:w="2179"/>
        <w:gridCol w:w="2326"/>
        <w:gridCol w:w="1139"/>
        <w:gridCol w:w="1056"/>
        <w:gridCol w:w="10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  <w:tblHeader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事项名称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主要内容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FF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牵头单位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开展依据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开展形式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实施范围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开展频次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安全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宣传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进校园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根据相关行业部门对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平安建设、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国家安全、扫黑除恶、道路交通安全、消防安全、食品安全、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毒品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预防、反邪教、反恐防恐、反电诈、森林防火、防溺水、防震减灾等宣传活动的安排部署，以及“安全生产月”活动要求，开展相应安全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宣传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省委政法委、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省公安厅、省应急厅、省市场监管局、省林业局、省地震局等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国务院安委办、应急管理部《推进安全宣传“五进”工作方案》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《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贵州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省安全生产条例》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以及其他相关法律法规和政策规定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讲座、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案例、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模拟演练、观看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片等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城乡居民医保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政策宣传进校园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学校配合医保部门在校园内开展医保政策的宣传。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省医保局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《关于开展儿童参加基本医疗保险专项行动的通知》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讲座、发放宣传资料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8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健康知识进校园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开展青春健康知识普及和宣传，应急救护普及，传染病防控科普宣传。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省卫生健康委、 省计生协、省红十字会、省疾病预防控制局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《传染病防治法》《关于进一步推进学校应急救护工作的通知》《健康贵州行动实施方案》《生殖健康促进行动方案（2023-2025年）》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讲座、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技能培训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“护苗·绿书签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行动”进校园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通过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不同场景主题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val="en-US" w:eastAsia="zh-CN"/>
              </w:rPr>
              <w:t>宣传，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引导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学生远离有害出版物和网络信息，培养良好阅读习惯，促进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健康成长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省委宣传部、省委网信办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8"/>
                <w:szCs w:val="28"/>
                <w:lang w:bidi="ar"/>
              </w:rPr>
              <w:t>《未成年人网络保护条例》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highlight w:val="none"/>
              </w:rPr>
              <w:t>《关于开展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highlight w:val="none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  <w:highlight w:val="none"/>
              </w:rPr>
              <w:t>“绿书签行动”系列宣传活动的通知》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讲座、文艺活动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国家版图知识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进校园</w:t>
            </w:r>
          </w:p>
        </w:tc>
        <w:tc>
          <w:tcPr>
            <w:tcW w:w="4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通过宣传普及国家版图知识，提高师生国家版图意识。</w:t>
            </w:r>
          </w:p>
        </w:tc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省自然资源厅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-8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《测绘法》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讲座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中小学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每学年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1次</w:t>
            </w:r>
          </w:p>
        </w:tc>
      </w:tr>
    </w:tbl>
    <w:p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4MWY3ODYwZTFhMGY2MzY1YTVhOGY1MDJhZDUzZGQifQ=="/>
  </w:docVars>
  <w:rsids>
    <w:rsidRoot w:val="00000000"/>
    <w:rsid w:val="312E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2024-07-30T08:35:52Z</dcterms:created>
  <dc:creator>Administrator</dc:creator>
  <cp:lastModifiedBy>Administrator</cp:lastModifiedBy>
  <dcterms:modified xsi:type="dcterms:W3CDTF">2024-07-30T08:36:39Z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16EC64BBBE4B42FCA20D0278C22619DC_12</vt:lpwstr>
  </property>
</Properties>
</file>