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7F2E" w:rsidRPr="00223456" w:rsidRDefault="00165B93" w:rsidP="00223456">
      <w:pPr>
        <w:spacing w:line="560" w:lineRule="exact"/>
        <w:rPr>
          <w:rFonts w:ascii="黑体" w:eastAsia="黑体" w:hAnsi="黑体" w:cs="黑体"/>
          <w:sz w:val="32"/>
          <w:szCs w:val="32"/>
        </w:rPr>
      </w:pPr>
      <w:bookmarkStart w:id="0" w:name="_GoBack"/>
      <w:bookmarkEnd w:id="0"/>
      <w:r w:rsidRPr="00223456">
        <w:rPr>
          <w:rFonts w:ascii="黑体" w:eastAsia="黑体" w:hAnsi="黑体" w:cs="黑体" w:hint="eastAsia"/>
          <w:sz w:val="32"/>
          <w:szCs w:val="32"/>
        </w:rPr>
        <w:t>附件</w:t>
      </w:r>
    </w:p>
    <w:p w:rsidR="00347F2E" w:rsidRDefault="00347F2E" w:rsidP="00223456">
      <w:pPr>
        <w:spacing w:line="560" w:lineRule="exact"/>
        <w:rPr>
          <w:rFonts w:ascii="方正大标宋简体" w:eastAsia="方正大标宋简体"/>
          <w:sz w:val="32"/>
          <w:szCs w:val="32"/>
        </w:rPr>
      </w:pPr>
    </w:p>
    <w:p w:rsidR="00347F2E" w:rsidRPr="00223456" w:rsidRDefault="00165B93" w:rsidP="00223456">
      <w:pPr>
        <w:spacing w:line="560" w:lineRule="exact"/>
        <w:jc w:val="center"/>
        <w:rPr>
          <w:rFonts w:ascii="方正小标宋简体" w:eastAsia="方正小标宋简体" w:hAnsi="方正小标宋简体" w:cs="方正小标宋简体"/>
          <w:sz w:val="44"/>
          <w:szCs w:val="44"/>
        </w:rPr>
      </w:pPr>
      <w:r w:rsidRPr="00223456">
        <w:rPr>
          <w:rFonts w:ascii="方正小标宋简体" w:eastAsia="方正小标宋简体" w:hAnsi="方正小标宋简体" w:cs="方正小标宋简体" w:hint="eastAsia"/>
          <w:sz w:val="44"/>
          <w:szCs w:val="44"/>
        </w:rPr>
        <w:t>西南交通大学章程修正案</w:t>
      </w:r>
    </w:p>
    <w:p w:rsidR="00347F2E" w:rsidRPr="00223456" w:rsidRDefault="00165B93" w:rsidP="00223456">
      <w:pPr>
        <w:spacing w:line="560" w:lineRule="exact"/>
        <w:jc w:val="center"/>
        <w:rPr>
          <w:rFonts w:ascii="楷体_GB2312" w:eastAsia="楷体_GB2312" w:hAnsi="楷体_GB2312" w:cs="楷体_GB2312"/>
          <w:sz w:val="32"/>
          <w:szCs w:val="32"/>
        </w:rPr>
      </w:pPr>
      <w:r w:rsidRPr="00223456">
        <w:rPr>
          <w:rFonts w:ascii="楷体_GB2312" w:eastAsia="楷体_GB2312" w:hAnsi="楷体_GB2312" w:cs="楷体_GB2312" w:hint="eastAsia"/>
          <w:sz w:val="32"/>
          <w:szCs w:val="32"/>
        </w:rPr>
        <w:t>（</w:t>
      </w:r>
      <w:r w:rsidRPr="00223456">
        <w:rPr>
          <w:rFonts w:ascii="楷体_GB2312" w:eastAsia="楷体_GB2312" w:hAnsi="楷体_GB2312" w:cs="楷体_GB2312"/>
          <w:sz w:val="32"/>
          <w:szCs w:val="32"/>
        </w:rPr>
        <w:t>2025</w:t>
      </w:r>
      <w:r w:rsidRPr="00223456">
        <w:rPr>
          <w:rFonts w:ascii="楷体_GB2312" w:eastAsia="楷体_GB2312" w:hAnsi="楷体_GB2312" w:cs="楷体_GB2312" w:hint="eastAsia"/>
          <w:sz w:val="32"/>
          <w:szCs w:val="32"/>
        </w:rPr>
        <w:t>年核准稿）</w:t>
      </w:r>
    </w:p>
    <w:p w:rsidR="00347F2E" w:rsidRDefault="00347F2E" w:rsidP="00223456">
      <w:pPr>
        <w:spacing w:line="560" w:lineRule="exact"/>
        <w:jc w:val="left"/>
        <w:rPr>
          <w:rFonts w:ascii="仿宋_GB2312" w:eastAsia="仿宋_GB2312"/>
          <w:sz w:val="32"/>
          <w:szCs w:val="32"/>
        </w:rPr>
      </w:pPr>
    </w:p>
    <w:p w:rsidR="00347F2E" w:rsidRDefault="00165B93" w:rsidP="00223456">
      <w:pPr>
        <w:ind w:firstLineChars="200" w:firstLine="640"/>
        <w:rPr>
          <w:rFonts w:ascii="仿宋_GB2312" w:eastAsia="仿宋_GB2312" w:hAnsi="华文中宋"/>
          <w:color w:val="000000" w:themeColor="text1"/>
          <w:sz w:val="32"/>
          <w:szCs w:val="32"/>
        </w:rPr>
      </w:pPr>
      <w:r>
        <w:rPr>
          <w:rFonts w:ascii="仿宋_GB2312" w:eastAsia="仿宋_GB2312" w:hint="eastAsia"/>
          <w:sz w:val="32"/>
          <w:szCs w:val="32"/>
        </w:rPr>
        <w:t>一、将序言修改为：“</w:t>
      </w:r>
      <w:r>
        <w:rPr>
          <w:rFonts w:ascii="仿宋_GB2312" w:eastAsia="仿宋_GB2312" w:hAnsi="微软雅黑" w:hint="eastAsia"/>
          <w:color w:val="000000" w:themeColor="text1"/>
          <w:sz w:val="32"/>
          <w:szCs w:val="32"/>
        </w:rPr>
        <w:t>学校肇始于</w:t>
      </w:r>
      <w:r>
        <w:rPr>
          <w:rFonts w:ascii="仿宋_GB2312" w:eastAsia="仿宋_GB2312" w:hAnsi="微软雅黑" w:hint="eastAsia"/>
          <w:color w:val="000000" w:themeColor="text1"/>
          <w:sz w:val="32"/>
          <w:szCs w:val="32"/>
        </w:rPr>
        <w:t>1896</w:t>
      </w:r>
      <w:r>
        <w:rPr>
          <w:rFonts w:ascii="仿宋_GB2312" w:eastAsia="仿宋_GB2312" w:hAnsi="微软雅黑" w:hint="eastAsia"/>
          <w:color w:val="000000" w:themeColor="text1"/>
          <w:sz w:val="32"/>
          <w:szCs w:val="32"/>
        </w:rPr>
        <w:t>年创建的‘山海关北洋铁路官学堂’（</w:t>
      </w:r>
      <w:r>
        <w:rPr>
          <w:rFonts w:ascii="仿宋_GB2312" w:eastAsia="仿宋_GB2312" w:hAnsi="Times New Roman" w:cs="Times New Roman" w:hint="eastAsia"/>
          <w:color w:val="000000" w:themeColor="text1"/>
          <w:sz w:val="32"/>
          <w:szCs w:val="32"/>
        </w:rPr>
        <w:t>Imperial Chinese Railway College</w:t>
      </w:r>
      <w:r>
        <w:rPr>
          <w:rFonts w:ascii="仿宋_GB2312" w:eastAsia="仿宋_GB2312" w:hAnsi="微软雅黑" w:hint="eastAsia"/>
          <w:color w:val="000000" w:themeColor="text1"/>
          <w:sz w:val="32"/>
          <w:szCs w:val="32"/>
        </w:rPr>
        <w:t>）。</w:t>
      </w:r>
      <w:r>
        <w:rPr>
          <w:rFonts w:ascii="仿宋_GB2312" w:eastAsia="仿宋_GB2312" w:hAnsi="华文中宋" w:hint="eastAsia"/>
          <w:color w:val="000000" w:themeColor="text1"/>
          <w:sz w:val="32"/>
          <w:szCs w:val="32"/>
        </w:rPr>
        <w:t>此后屡迁校址，数度更名，而以唐山交通大学扬名海内外。</w:t>
      </w:r>
      <w:r>
        <w:rPr>
          <w:rFonts w:ascii="仿宋_GB2312" w:eastAsia="仿宋_GB2312" w:hAnsi="微软雅黑" w:hint="eastAsia"/>
          <w:color w:val="000000" w:themeColor="text1"/>
          <w:sz w:val="32"/>
          <w:szCs w:val="32"/>
        </w:rPr>
        <w:t>1952</w:t>
      </w:r>
      <w:r>
        <w:rPr>
          <w:rFonts w:ascii="仿宋_GB2312" w:eastAsia="仿宋_GB2312" w:hAnsi="微软雅黑" w:hint="eastAsia"/>
          <w:color w:val="000000" w:themeColor="text1"/>
          <w:sz w:val="32"/>
          <w:szCs w:val="32"/>
        </w:rPr>
        <w:t>年经院系调整，更名唐山铁道学院，专事轨道交通人才培养。</w:t>
      </w:r>
      <w:r>
        <w:rPr>
          <w:rFonts w:ascii="仿宋_GB2312" w:eastAsia="仿宋_GB2312" w:hAnsi="微软雅黑" w:hint="eastAsia"/>
          <w:color w:val="000000" w:themeColor="text1"/>
          <w:sz w:val="32"/>
          <w:szCs w:val="32"/>
        </w:rPr>
        <w:t>1964</w:t>
      </w:r>
      <w:r>
        <w:rPr>
          <w:rFonts w:ascii="仿宋_GB2312" w:eastAsia="仿宋_GB2312" w:hAnsi="微软雅黑" w:hint="eastAsia"/>
          <w:color w:val="000000" w:themeColor="text1"/>
          <w:sz w:val="32"/>
          <w:szCs w:val="32"/>
        </w:rPr>
        <w:t>年，学校积极响应党中央建设‘大三线’号召</w:t>
      </w:r>
      <w:r>
        <w:rPr>
          <w:rFonts w:ascii="仿宋_GB2312" w:eastAsia="仿宋_GB2312" w:hAnsi="微软雅黑" w:cs="宋体" w:hint="eastAsia"/>
          <w:color w:val="000000" w:themeColor="text1"/>
          <w:sz w:val="32"/>
          <w:szCs w:val="32"/>
        </w:rPr>
        <w:t>迁至四川峨眉</w:t>
      </w:r>
      <w:r>
        <w:rPr>
          <w:rFonts w:ascii="仿宋_GB2312" w:eastAsia="仿宋_GB2312" w:hAnsi="微软雅黑" w:hint="eastAsia"/>
          <w:color w:val="000000" w:themeColor="text1"/>
          <w:sz w:val="32"/>
          <w:szCs w:val="32"/>
        </w:rPr>
        <w:t>，</w:t>
      </w:r>
      <w:r>
        <w:rPr>
          <w:rFonts w:ascii="仿宋_GB2312" w:eastAsia="仿宋_GB2312" w:hAnsi="微软雅黑" w:hint="eastAsia"/>
          <w:color w:val="000000" w:themeColor="text1"/>
          <w:sz w:val="32"/>
          <w:szCs w:val="32"/>
        </w:rPr>
        <w:t>1972</w:t>
      </w:r>
      <w:r>
        <w:rPr>
          <w:rFonts w:ascii="仿宋_GB2312" w:eastAsia="仿宋_GB2312" w:hAnsi="微软雅黑" w:hint="eastAsia"/>
          <w:color w:val="000000" w:themeColor="text1"/>
          <w:sz w:val="32"/>
          <w:szCs w:val="32"/>
        </w:rPr>
        <w:t>年更名为西南交通大学，</w:t>
      </w:r>
      <w:r>
        <w:rPr>
          <w:rFonts w:ascii="仿宋_GB2312" w:eastAsia="仿宋_GB2312" w:hAnsi="微软雅黑" w:hint="eastAsia"/>
          <w:color w:val="000000" w:themeColor="text1"/>
          <w:sz w:val="32"/>
          <w:szCs w:val="32"/>
        </w:rPr>
        <w:t>1989</w:t>
      </w:r>
      <w:r>
        <w:rPr>
          <w:rFonts w:ascii="仿宋_GB2312" w:eastAsia="仿宋_GB2312" w:hAnsi="微软雅黑" w:hint="eastAsia"/>
          <w:color w:val="000000" w:themeColor="text1"/>
          <w:sz w:val="32"/>
          <w:szCs w:val="32"/>
        </w:rPr>
        <w:t>年办学主体转至成都，</w:t>
      </w:r>
      <w:r>
        <w:rPr>
          <w:rFonts w:ascii="仿宋_GB2312" w:eastAsia="仿宋_GB2312" w:hAnsi="微软雅黑" w:hint="eastAsia"/>
          <w:color w:val="000000" w:themeColor="text1"/>
          <w:sz w:val="32"/>
          <w:szCs w:val="32"/>
        </w:rPr>
        <w:t>2000</w:t>
      </w:r>
      <w:r>
        <w:rPr>
          <w:rFonts w:ascii="仿宋_GB2312" w:eastAsia="仿宋_GB2312" w:hAnsi="微软雅黑" w:hint="eastAsia"/>
          <w:color w:val="000000" w:themeColor="text1"/>
          <w:sz w:val="32"/>
          <w:szCs w:val="32"/>
        </w:rPr>
        <w:t>年划归教育部直属管理，</w:t>
      </w:r>
      <w:r>
        <w:rPr>
          <w:rFonts w:ascii="仿宋_GB2312" w:eastAsia="仿宋_GB2312" w:hAnsi="微软雅黑" w:hint="eastAsia"/>
          <w:color w:val="000000" w:themeColor="text1"/>
          <w:sz w:val="32"/>
          <w:szCs w:val="32"/>
        </w:rPr>
        <w:t>2002</w:t>
      </w:r>
      <w:r>
        <w:rPr>
          <w:rFonts w:ascii="仿宋_GB2312" w:eastAsia="仿宋_GB2312" w:hAnsi="微软雅黑" w:hint="eastAsia"/>
          <w:color w:val="000000" w:themeColor="text1"/>
          <w:sz w:val="32"/>
          <w:szCs w:val="32"/>
        </w:rPr>
        <w:t>年在成都</w:t>
      </w:r>
      <w:proofErr w:type="gramStart"/>
      <w:r>
        <w:rPr>
          <w:rFonts w:ascii="仿宋_GB2312" w:eastAsia="仿宋_GB2312" w:hAnsi="微软雅黑" w:hint="eastAsia"/>
          <w:color w:val="000000" w:themeColor="text1"/>
          <w:sz w:val="32"/>
          <w:szCs w:val="32"/>
        </w:rPr>
        <w:t>犀</w:t>
      </w:r>
      <w:proofErr w:type="gramEnd"/>
      <w:r>
        <w:rPr>
          <w:rFonts w:ascii="仿宋_GB2312" w:eastAsia="仿宋_GB2312" w:hAnsi="微软雅黑" w:hint="eastAsia"/>
          <w:color w:val="000000" w:themeColor="text1"/>
          <w:sz w:val="32"/>
          <w:szCs w:val="32"/>
        </w:rPr>
        <w:t>浦扩建新校区，</w:t>
      </w:r>
      <w:r>
        <w:rPr>
          <w:rFonts w:ascii="仿宋_GB2312" w:eastAsia="仿宋_GB2312" w:hAnsi="微软雅黑" w:hint="eastAsia"/>
          <w:color w:val="000000" w:themeColor="text1"/>
          <w:sz w:val="32"/>
          <w:szCs w:val="32"/>
        </w:rPr>
        <w:t>2020</w:t>
      </w:r>
      <w:r>
        <w:rPr>
          <w:rFonts w:ascii="仿宋_GB2312" w:eastAsia="仿宋_GB2312" w:hAnsi="微软雅黑" w:hint="eastAsia"/>
          <w:color w:val="000000" w:themeColor="text1"/>
          <w:sz w:val="32"/>
          <w:szCs w:val="32"/>
        </w:rPr>
        <w:t>年与成都市合作共建成都东部（国际）校区。</w:t>
      </w:r>
      <w:r>
        <w:rPr>
          <w:rFonts w:ascii="仿宋_GB2312" w:eastAsia="仿宋_GB2312" w:hAnsi="华文中宋" w:hint="eastAsia"/>
          <w:color w:val="000000" w:themeColor="text1"/>
          <w:sz w:val="32"/>
          <w:szCs w:val="32"/>
        </w:rPr>
        <w:t>目前，已形成‘一校两地四校区’的办学格局。学校先后</w:t>
      </w:r>
      <w:r>
        <w:rPr>
          <w:rFonts w:ascii="仿宋_GB2312" w:eastAsia="仿宋_GB2312" w:hAnsi="华文中宋" w:hint="eastAsia"/>
          <w:color w:val="000000" w:themeColor="text1"/>
          <w:sz w:val="32"/>
          <w:szCs w:val="32"/>
        </w:rPr>
        <w:t>入选</w:t>
      </w:r>
      <w:r>
        <w:rPr>
          <w:rFonts w:ascii="仿宋_GB2312" w:eastAsia="仿宋_GB2312" w:hAnsi="华文中宋" w:hint="eastAsia"/>
          <w:color w:val="000000" w:themeColor="text1"/>
          <w:sz w:val="32"/>
          <w:szCs w:val="32"/>
        </w:rPr>
        <w:t>国家‘</w:t>
      </w:r>
      <w:r>
        <w:rPr>
          <w:rFonts w:ascii="仿宋_GB2312" w:eastAsia="仿宋_GB2312" w:hAnsi="华文中宋" w:hint="eastAsia"/>
          <w:color w:val="000000" w:themeColor="text1"/>
          <w:sz w:val="32"/>
          <w:szCs w:val="32"/>
        </w:rPr>
        <w:t>211</w:t>
      </w:r>
      <w:r>
        <w:rPr>
          <w:rFonts w:ascii="仿宋_GB2312" w:eastAsia="仿宋_GB2312" w:hAnsi="华文中宋" w:hint="eastAsia"/>
          <w:color w:val="000000" w:themeColor="text1"/>
          <w:sz w:val="32"/>
          <w:szCs w:val="32"/>
        </w:rPr>
        <w:t>工程’‘双一流’建设</w:t>
      </w:r>
      <w:r>
        <w:rPr>
          <w:rFonts w:ascii="仿宋_GB2312" w:eastAsia="仿宋_GB2312" w:hAnsi="华文中宋" w:hint="eastAsia"/>
          <w:color w:val="000000" w:themeColor="text1"/>
          <w:sz w:val="32"/>
          <w:szCs w:val="32"/>
        </w:rPr>
        <w:t>高校</w:t>
      </w:r>
      <w:r>
        <w:rPr>
          <w:rFonts w:ascii="仿宋_GB2312" w:eastAsia="仿宋_GB2312" w:hAnsi="华文中宋" w:hint="eastAsia"/>
          <w:color w:val="000000" w:themeColor="text1"/>
          <w:sz w:val="32"/>
          <w:szCs w:val="32"/>
        </w:rPr>
        <w:t>。</w:t>
      </w:r>
    </w:p>
    <w:p w:rsidR="00347F2E" w:rsidRDefault="00165B93">
      <w:pPr>
        <w:ind w:firstLineChars="200" w:firstLine="640"/>
        <w:rPr>
          <w:rFonts w:ascii="仿宋_GB2312" w:eastAsia="仿宋_GB2312" w:hAnsi="华文中宋"/>
          <w:sz w:val="32"/>
          <w:szCs w:val="32"/>
        </w:rPr>
      </w:pPr>
      <w:r>
        <w:rPr>
          <w:rFonts w:ascii="仿宋_GB2312" w:eastAsia="仿宋_GB2312" w:hAnsi="华文中宋" w:hint="eastAsia"/>
          <w:color w:val="000000" w:themeColor="text1"/>
          <w:sz w:val="32"/>
          <w:szCs w:val="32"/>
        </w:rPr>
        <w:t>“百余年来，学校始终与国家和民族同呼吸、共命运。新时代新征程，学校</w:t>
      </w:r>
      <w:r>
        <w:rPr>
          <w:rFonts w:ascii="仿宋_GB2312" w:eastAsia="仿宋_GB2312" w:hAnsi="华文中宋" w:hint="eastAsia"/>
          <w:color w:val="000000" w:themeColor="text1"/>
          <w:sz w:val="32"/>
          <w:szCs w:val="32"/>
        </w:rPr>
        <w:t>牢记‘国之大者’，以教育强国、科技强国、人才强国、交通强国建设为己任，扎根中国大地，面向世界、面向未来，奋力建设交通特色</w:t>
      </w:r>
      <w:r>
        <w:rPr>
          <w:rFonts w:ascii="仿宋_GB2312" w:eastAsia="仿宋_GB2312" w:hAnsi="华文中宋" w:hint="eastAsia"/>
          <w:sz w:val="32"/>
          <w:szCs w:val="32"/>
        </w:rPr>
        <w:t>鲜明的世界一流大学，努力</w:t>
      </w:r>
      <w:r>
        <w:rPr>
          <w:rFonts w:ascii="仿宋_GB2312" w:eastAsia="仿宋_GB2312" w:hAnsi="华文中宋" w:hint="eastAsia"/>
          <w:color w:val="000000" w:themeColor="text1"/>
          <w:sz w:val="32"/>
          <w:szCs w:val="32"/>
        </w:rPr>
        <w:t>为建设社会主义现代化强国和实现中华民族伟大复兴贡献力量</w:t>
      </w:r>
      <w:r>
        <w:rPr>
          <w:rFonts w:ascii="仿宋_GB2312" w:eastAsia="仿宋_GB2312" w:hAnsi="华文中宋" w:hint="eastAsia"/>
          <w:sz w:val="32"/>
          <w:szCs w:val="32"/>
        </w:rPr>
        <w:t>。</w:t>
      </w:r>
      <w:r>
        <w:rPr>
          <w:rFonts w:ascii="仿宋_GB2312" w:eastAsia="仿宋_GB2312" w:hint="eastAsia"/>
          <w:sz w:val="32"/>
          <w:szCs w:val="32"/>
        </w:rPr>
        <w:t>”</w:t>
      </w:r>
    </w:p>
    <w:p w:rsidR="00347F2E" w:rsidRDefault="00165B93">
      <w:pPr>
        <w:ind w:firstLine="645"/>
        <w:rPr>
          <w:rFonts w:ascii="仿宋_GB2312" w:eastAsia="仿宋_GB2312"/>
          <w:sz w:val="32"/>
          <w:szCs w:val="32"/>
        </w:rPr>
      </w:pPr>
      <w:r>
        <w:rPr>
          <w:rFonts w:ascii="仿宋_GB2312" w:eastAsia="仿宋_GB2312" w:hint="eastAsia"/>
          <w:sz w:val="32"/>
          <w:szCs w:val="32"/>
        </w:rPr>
        <w:t>二、将第一条修改为：“为明确学校法律地位，保障学校办学自主权，构建现代大学制度，完善治理结构，规范办</w:t>
      </w:r>
      <w:r>
        <w:rPr>
          <w:rFonts w:ascii="仿宋_GB2312" w:eastAsia="仿宋_GB2312" w:hint="eastAsia"/>
          <w:sz w:val="32"/>
          <w:szCs w:val="32"/>
        </w:rPr>
        <w:lastRenderedPageBreak/>
        <w:t>学行为，实现依法治校，依据《中华人民共和国教育法》《中华人民共和国高等教育法》《中华人民共和国教师法》《高等学校章程制定暂行办法》等法律、法规、规章，结合学校实际情况，制定本章程。”</w:t>
      </w:r>
    </w:p>
    <w:p w:rsidR="00347F2E" w:rsidRDefault="00165B93">
      <w:pPr>
        <w:ind w:firstLine="645"/>
        <w:rPr>
          <w:rFonts w:ascii="仿宋_GB2312" w:eastAsia="仿宋_GB2312"/>
          <w:sz w:val="32"/>
          <w:szCs w:val="32"/>
        </w:rPr>
      </w:pPr>
      <w:r>
        <w:rPr>
          <w:rFonts w:ascii="仿宋_GB2312" w:eastAsia="仿宋_GB2312" w:hint="eastAsia"/>
          <w:sz w:val="32"/>
          <w:szCs w:val="32"/>
        </w:rPr>
        <w:t>三、将第四条改为两条，作为第五条、第十五条，修改为：</w:t>
      </w:r>
    </w:p>
    <w:p w:rsidR="00347F2E" w:rsidRDefault="00165B93">
      <w:pPr>
        <w:ind w:firstLine="645"/>
        <w:rPr>
          <w:rFonts w:ascii="仿宋_GB2312" w:eastAsia="仿宋_GB2312"/>
          <w:sz w:val="32"/>
          <w:szCs w:val="32"/>
        </w:rPr>
      </w:pPr>
      <w:r>
        <w:rPr>
          <w:rFonts w:ascii="仿宋_GB2312" w:eastAsia="仿宋_GB2312" w:hint="eastAsia"/>
          <w:sz w:val="32"/>
          <w:szCs w:val="32"/>
        </w:rPr>
        <w:t>“第五条</w:t>
      </w:r>
      <w:r>
        <w:rPr>
          <w:rFonts w:ascii="仿宋_GB2312" w:eastAsia="仿宋_GB2312" w:hint="eastAsia"/>
          <w:sz w:val="32"/>
          <w:szCs w:val="32"/>
        </w:rPr>
        <w:t xml:space="preserve"> </w:t>
      </w:r>
      <w:r>
        <w:rPr>
          <w:rFonts w:ascii="仿宋_GB2312" w:eastAsia="仿宋_GB2312" w:hint="eastAsia"/>
          <w:sz w:val="32"/>
          <w:szCs w:val="32"/>
        </w:rPr>
        <w:t>学校法定住所地为四川省成都市二环路北一段</w:t>
      </w:r>
      <w:r>
        <w:rPr>
          <w:rFonts w:ascii="仿宋_GB2312" w:eastAsia="仿宋_GB2312" w:hint="eastAsia"/>
          <w:bCs/>
          <w:sz w:val="32"/>
          <w:szCs w:val="32"/>
        </w:rPr>
        <w:t>111</w:t>
      </w:r>
      <w:r>
        <w:rPr>
          <w:rFonts w:ascii="仿宋_GB2312" w:eastAsia="仿宋_GB2312" w:hint="eastAsia"/>
          <w:bCs/>
          <w:sz w:val="32"/>
          <w:szCs w:val="32"/>
        </w:rPr>
        <w:t>号。学校设有成都九里校区、成都</w:t>
      </w:r>
      <w:proofErr w:type="gramStart"/>
      <w:r>
        <w:rPr>
          <w:rFonts w:ascii="仿宋_GB2312" w:eastAsia="仿宋_GB2312" w:hint="eastAsia"/>
          <w:bCs/>
          <w:sz w:val="32"/>
          <w:szCs w:val="32"/>
        </w:rPr>
        <w:t>犀</w:t>
      </w:r>
      <w:proofErr w:type="gramEnd"/>
      <w:r>
        <w:rPr>
          <w:rFonts w:ascii="仿宋_GB2312" w:eastAsia="仿宋_GB2312" w:hint="eastAsia"/>
          <w:bCs/>
          <w:sz w:val="32"/>
          <w:szCs w:val="32"/>
        </w:rPr>
        <w:t>浦校区、峨眉校区和成都东部</w:t>
      </w:r>
      <w:r>
        <w:rPr>
          <w:rFonts w:ascii="仿宋_GB2312" w:eastAsia="仿宋_GB2312" w:hint="eastAsia"/>
          <w:bCs/>
          <w:sz w:val="32"/>
          <w:szCs w:val="32"/>
        </w:rPr>
        <w:t>（国际）校区</w:t>
      </w:r>
      <w:r>
        <w:rPr>
          <w:rFonts w:ascii="仿宋_GB2312" w:eastAsia="仿宋_GB2312" w:hint="eastAsia"/>
          <w:sz w:val="32"/>
          <w:szCs w:val="32"/>
        </w:rPr>
        <w:t>四个校区。经举办者批准，学校可视需要设立和调整校区及地址。</w:t>
      </w:r>
    </w:p>
    <w:p w:rsidR="00347F2E" w:rsidRDefault="00165B93">
      <w:pPr>
        <w:ind w:firstLine="645"/>
        <w:rPr>
          <w:rFonts w:ascii="仿宋_GB2312" w:eastAsia="仿宋_GB2312"/>
          <w:sz w:val="32"/>
          <w:szCs w:val="32"/>
        </w:rPr>
      </w:pPr>
      <w:r>
        <w:rPr>
          <w:rFonts w:ascii="仿宋_GB2312" w:eastAsia="仿宋_GB2312" w:hint="eastAsia"/>
          <w:sz w:val="32"/>
          <w:szCs w:val="32"/>
        </w:rPr>
        <w:t>“第十五条</w:t>
      </w:r>
      <w:r>
        <w:rPr>
          <w:rFonts w:ascii="仿宋_GB2312" w:eastAsia="仿宋_GB2312" w:hint="eastAsia"/>
          <w:sz w:val="32"/>
          <w:szCs w:val="32"/>
        </w:rPr>
        <w:t xml:space="preserve"> </w:t>
      </w:r>
      <w:r>
        <w:rPr>
          <w:rFonts w:ascii="仿宋_GB2312" w:eastAsia="仿宋_GB2312" w:hint="eastAsia"/>
          <w:sz w:val="32"/>
          <w:szCs w:val="32"/>
        </w:rPr>
        <w:t>学校中文网址：</w:t>
      </w:r>
      <w:r>
        <w:rPr>
          <w:rFonts w:ascii="仿宋_GB2312" w:eastAsia="仿宋_GB2312" w:hint="eastAsia"/>
          <w:w w:val="98"/>
          <w:sz w:val="32"/>
          <w:szCs w:val="32"/>
        </w:rPr>
        <w:t>https://www.swjtu.edu.cn</w:t>
      </w:r>
      <w:r>
        <w:rPr>
          <w:rFonts w:ascii="仿宋_GB2312" w:eastAsia="仿宋_GB2312" w:hint="eastAsia"/>
          <w:sz w:val="32"/>
          <w:szCs w:val="32"/>
        </w:rPr>
        <w:t>；英文网址：</w:t>
      </w:r>
      <w:r>
        <w:rPr>
          <w:rFonts w:ascii="仿宋_GB2312" w:eastAsia="仿宋_GB2312" w:hint="eastAsia"/>
          <w:w w:val="98"/>
          <w:sz w:val="32"/>
          <w:szCs w:val="32"/>
        </w:rPr>
        <w:t>https://en.swjtu.edu.cn</w:t>
      </w:r>
      <w:r>
        <w:rPr>
          <w:rFonts w:ascii="仿宋_GB2312" w:eastAsia="仿宋_GB2312" w:hint="eastAsia"/>
          <w:sz w:val="32"/>
          <w:szCs w:val="32"/>
        </w:rPr>
        <w:t>。”</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int="eastAsia"/>
          <w:sz w:val="32"/>
          <w:szCs w:val="32"/>
        </w:rPr>
        <w:t>四、增加一条，作为</w:t>
      </w:r>
      <w:r>
        <w:rPr>
          <w:rFonts w:ascii="仿宋_GB2312" w:eastAsia="仿宋_GB2312" w:hAnsi="仿宋_GB2312" w:cs="仿宋_GB2312" w:hint="eastAsia"/>
          <w:bCs/>
          <w:color w:val="000000" w:themeColor="text1"/>
          <w:sz w:val="32"/>
          <w:szCs w:val="32"/>
        </w:rPr>
        <w:t>第六条：</w:t>
      </w:r>
      <w:r>
        <w:rPr>
          <w:rFonts w:ascii="仿宋_GB2312" w:eastAsia="仿宋_GB2312" w:hint="eastAsia"/>
          <w:sz w:val="32"/>
          <w:szCs w:val="32"/>
        </w:rPr>
        <w:t>“</w:t>
      </w:r>
      <w:r>
        <w:rPr>
          <w:rFonts w:ascii="仿宋_GB2312" w:eastAsia="仿宋_GB2312" w:hAnsi="仿宋_GB2312" w:cs="仿宋_GB2312" w:hint="eastAsia"/>
          <w:bCs/>
          <w:color w:val="000000" w:themeColor="text1"/>
          <w:sz w:val="32"/>
          <w:szCs w:val="32"/>
        </w:rPr>
        <w:t>学校坚持和加强党的全面领导，高举中国特色社会主义伟大旗帜，以马克思列宁主义、毛泽东思想、邓小平理论、‘三个代表’重要思想、科学发展观、习近平新时代中国特色社会主义思想为指导，增强‘四个意识’、坚定‘四个自信’、做到‘两个维护’，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lastRenderedPageBreak/>
        <w:t>五、将第六条改为第七条，</w:t>
      </w:r>
      <w:r>
        <w:rPr>
          <w:rFonts w:ascii="仿宋_GB2312" w:eastAsia="仿宋_GB2312" w:hAnsi="仿宋_GB2312" w:cs="仿宋_GB2312" w:hint="eastAsia"/>
          <w:bCs/>
          <w:color w:val="000000" w:themeColor="text1"/>
          <w:sz w:val="32"/>
          <w:szCs w:val="32"/>
        </w:rPr>
        <w:t>修改为：“学校坚持社会主义办学方向，贯彻党的教育方针，落实国家教育政策，承担人才培养、科学研究、社会服务、文化传承与创新、国际交流合作的办学职能。”</w:t>
      </w:r>
    </w:p>
    <w:p w:rsidR="00347F2E" w:rsidRDefault="00165B93">
      <w:pPr>
        <w:ind w:firstLine="640"/>
        <w:rPr>
          <w:rFonts w:ascii="仿宋_GB2312" w:eastAsia="仿宋_GB2312" w:hAnsi="仿宋" w:cs="仿宋"/>
          <w:sz w:val="32"/>
          <w:szCs w:val="32"/>
        </w:rPr>
      </w:pPr>
      <w:r>
        <w:rPr>
          <w:rFonts w:ascii="仿宋_GB2312" w:eastAsia="仿宋_GB2312" w:hAnsi="仿宋_GB2312" w:cs="仿宋_GB2312" w:hint="eastAsia"/>
          <w:bCs/>
          <w:color w:val="000000" w:themeColor="text1"/>
          <w:sz w:val="32"/>
          <w:szCs w:val="32"/>
        </w:rPr>
        <w:t>六、</w:t>
      </w:r>
      <w:r>
        <w:rPr>
          <w:rFonts w:ascii="仿宋_GB2312" w:eastAsia="仿宋_GB2312" w:hAnsi="仿宋" w:cs="仿宋" w:hint="eastAsia"/>
          <w:sz w:val="32"/>
          <w:szCs w:val="32"/>
        </w:rPr>
        <w:t>将</w:t>
      </w:r>
      <w:r>
        <w:rPr>
          <w:rFonts w:ascii="仿宋_GB2312" w:eastAsia="仿宋_GB2312" w:hAnsi="仿宋_GB2312" w:cs="仿宋_GB2312" w:hint="eastAsia"/>
          <w:bCs/>
          <w:color w:val="000000" w:themeColor="text1"/>
          <w:sz w:val="32"/>
          <w:szCs w:val="32"/>
        </w:rPr>
        <w:t>第三十七条</w:t>
      </w:r>
      <w:r>
        <w:rPr>
          <w:rFonts w:ascii="仿宋_GB2312" w:eastAsia="仿宋_GB2312" w:hAnsi="仿宋" w:cs="仿宋" w:hint="eastAsia"/>
          <w:sz w:val="32"/>
          <w:szCs w:val="32"/>
        </w:rPr>
        <w:t>改为两条，作为第八条、</w:t>
      </w:r>
      <w:r>
        <w:rPr>
          <w:rFonts w:ascii="仿宋_GB2312" w:eastAsia="仿宋_GB2312" w:hAnsi="仿宋_GB2312" w:cs="仿宋_GB2312" w:hint="eastAsia"/>
          <w:bCs/>
          <w:color w:val="000000" w:themeColor="text1"/>
          <w:sz w:val="32"/>
          <w:szCs w:val="32"/>
        </w:rPr>
        <w:t>第五十九条</w:t>
      </w:r>
      <w:r>
        <w:rPr>
          <w:rFonts w:ascii="仿宋_GB2312" w:eastAsia="仿宋_GB2312" w:hAnsi="仿宋" w:cs="仿宋" w:hint="eastAsia"/>
          <w:sz w:val="32"/>
          <w:szCs w:val="32"/>
        </w:rPr>
        <w:t>，修改为：</w:t>
      </w:r>
      <w:r>
        <w:rPr>
          <w:rFonts w:ascii="仿宋_GB2312" w:eastAsia="仿宋_GB2312" w:hAnsi="仿宋" w:cs="仿宋" w:hint="eastAsia"/>
          <w:sz w:val="32"/>
          <w:szCs w:val="32"/>
        </w:rPr>
        <w:t xml:space="preserve"> </w:t>
      </w:r>
    </w:p>
    <w:p w:rsidR="00347F2E" w:rsidRDefault="00165B93">
      <w:pPr>
        <w:ind w:firstLine="640"/>
        <w:rPr>
          <w:rFonts w:ascii="仿宋_GB2312" w:eastAsia="仿宋_GB2312" w:hAnsi="仿宋" w:cs="仿宋"/>
          <w:sz w:val="32"/>
          <w:szCs w:val="32"/>
        </w:rPr>
      </w:pPr>
      <w:r>
        <w:rPr>
          <w:rFonts w:ascii="仿宋_GB2312" w:eastAsia="仿宋_GB2312" w:hAnsi="仿宋" w:cs="仿宋" w:hint="eastAsia"/>
          <w:sz w:val="32"/>
          <w:szCs w:val="32"/>
        </w:rPr>
        <w:t>“学校实行中国共产党西南交通大学委员会（以下简称学校党委）领导下的校长负责制。</w:t>
      </w:r>
    </w:p>
    <w:p w:rsidR="00347F2E" w:rsidRDefault="00165B93">
      <w:pPr>
        <w:ind w:firstLine="640"/>
        <w:rPr>
          <w:rFonts w:ascii="仿宋_GB2312" w:eastAsia="仿宋_GB2312" w:hAnsi="仿宋" w:cs="仿宋"/>
          <w:sz w:val="32"/>
          <w:szCs w:val="32"/>
        </w:rPr>
      </w:pPr>
      <w:r>
        <w:rPr>
          <w:rFonts w:ascii="仿宋_GB2312" w:eastAsia="仿宋_GB2312" w:hAnsi="仿宋" w:cs="仿宋" w:hint="eastAsia"/>
          <w:sz w:val="32"/>
          <w:szCs w:val="32"/>
        </w:rPr>
        <w:t>“</w:t>
      </w:r>
      <w:r>
        <w:rPr>
          <w:rFonts w:ascii="仿宋_GB2312" w:eastAsia="仿宋_GB2312" w:hAnsi="仿宋_GB2312" w:cs="仿宋_GB2312" w:hint="eastAsia"/>
          <w:bCs/>
          <w:color w:val="000000" w:themeColor="text1"/>
          <w:sz w:val="32"/>
          <w:szCs w:val="32"/>
        </w:rPr>
        <w:t>第五十九条</w:t>
      </w:r>
      <w:r>
        <w:rPr>
          <w:rFonts w:ascii="仿宋_GB2312" w:eastAsia="仿宋_GB2312" w:hAnsi="仿宋_GB2312" w:cs="仿宋_GB2312" w:hint="eastAsia"/>
          <w:bCs/>
          <w:color w:val="000000" w:themeColor="text1"/>
          <w:sz w:val="32"/>
          <w:szCs w:val="32"/>
        </w:rPr>
        <w:t xml:space="preserve"> </w:t>
      </w:r>
      <w:r>
        <w:rPr>
          <w:rFonts w:ascii="仿宋_GB2312" w:eastAsia="仿宋_GB2312" w:hAnsi="仿宋_GB2312" w:cs="仿宋_GB2312" w:hint="eastAsia"/>
          <w:bCs/>
          <w:color w:val="000000" w:themeColor="text1"/>
          <w:sz w:val="32"/>
          <w:szCs w:val="32"/>
        </w:rPr>
        <w:t>学校党委对重大问题实行集体领导、民主集中、个别酝酿、会议决定的议事和决策基本制度。</w:t>
      </w:r>
      <w:r>
        <w:rPr>
          <w:rFonts w:ascii="仿宋_GB2312" w:eastAsia="仿宋_GB2312" w:hAnsi="仿宋" w:cs="仿宋" w:hint="eastAsia"/>
          <w:sz w:val="32"/>
          <w:szCs w:val="32"/>
        </w:rPr>
        <w:t>”</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七、将第十四条改为第九条，修改为：“学校以国家‘双一流’建设为目标，根据办学定位和社会发展需要，依法科学设置、优化调整学</w:t>
      </w:r>
      <w:r>
        <w:rPr>
          <w:rFonts w:ascii="仿宋_GB2312" w:eastAsia="仿宋_GB2312" w:hAnsi="仿宋_GB2312" w:cs="仿宋_GB2312" w:hint="eastAsia"/>
          <w:bCs/>
          <w:color w:val="000000" w:themeColor="text1"/>
          <w:sz w:val="32"/>
          <w:szCs w:val="32"/>
        </w:rPr>
        <w:t>科及专业结构，构建以理工为主，工、理、哲、文、管、经、法、教、艺、</w:t>
      </w:r>
      <w:proofErr w:type="gramStart"/>
      <w:r>
        <w:rPr>
          <w:rFonts w:ascii="仿宋_GB2312" w:eastAsia="仿宋_GB2312" w:hAnsi="仿宋_GB2312" w:cs="仿宋_GB2312" w:hint="eastAsia"/>
          <w:bCs/>
          <w:color w:val="000000" w:themeColor="text1"/>
          <w:sz w:val="32"/>
          <w:szCs w:val="32"/>
        </w:rPr>
        <w:t>医</w:t>
      </w:r>
      <w:proofErr w:type="gramEnd"/>
      <w:r>
        <w:rPr>
          <w:rFonts w:ascii="仿宋_GB2312" w:eastAsia="仿宋_GB2312" w:hAnsi="仿宋_GB2312" w:cs="仿宋_GB2312" w:hint="eastAsia"/>
          <w:bCs/>
          <w:color w:val="000000" w:themeColor="text1"/>
          <w:sz w:val="32"/>
          <w:szCs w:val="32"/>
        </w:rPr>
        <w:t>协调发展的学科专业布局。学校着力强化交通特色、突出理工优势、推进多学科协调发展，努力建设交通特色鲜明的世界一流大学。”</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八、将第五十六条改为第十条，修改为：“学校大力推进治理体系和治理能力现代化，根据实际需要和精简、效能的原则，自主设置和调整校内党政职能机构、教学科研机构、保障服务机构和其他机构。各机构根据学校的授权，履行教学、科研、管理、保障和服务职责。</w:t>
      </w:r>
    </w:p>
    <w:p w:rsidR="00347F2E" w:rsidRDefault="00165B93" w:rsidP="00223456">
      <w:pPr>
        <w:ind w:firstLineChars="200" w:firstLine="640"/>
        <w:rPr>
          <w:rFonts w:ascii="仿宋_GB2312" w:eastAsia="仿宋_GB2312" w:hAnsi="华文中宋"/>
          <w:sz w:val="32"/>
          <w:szCs w:val="32"/>
        </w:rPr>
      </w:pPr>
      <w:r>
        <w:rPr>
          <w:rFonts w:ascii="仿宋_GB2312" w:eastAsia="仿宋_GB2312" w:hAnsi="华文中宋" w:hint="eastAsia"/>
          <w:sz w:val="32"/>
          <w:szCs w:val="32"/>
        </w:rPr>
        <w:t>“学校建立为师生提供便捷高效服务的制度和机制，提</w:t>
      </w:r>
      <w:r>
        <w:rPr>
          <w:rFonts w:ascii="仿宋_GB2312" w:eastAsia="仿宋_GB2312" w:hAnsi="华文中宋" w:hint="eastAsia"/>
          <w:sz w:val="32"/>
          <w:szCs w:val="32"/>
        </w:rPr>
        <w:lastRenderedPageBreak/>
        <w:t>升服务意识和水平。”</w:t>
      </w:r>
    </w:p>
    <w:p w:rsidR="00347F2E" w:rsidRDefault="00165B93" w:rsidP="00223456">
      <w:pPr>
        <w:ind w:firstLineChars="200" w:firstLine="640"/>
        <w:rPr>
          <w:rFonts w:ascii="仿宋_GB2312" w:eastAsia="仿宋_GB2312" w:hAnsi="华文中宋"/>
          <w:sz w:val="32"/>
          <w:szCs w:val="32"/>
        </w:rPr>
      </w:pPr>
      <w:r>
        <w:rPr>
          <w:rFonts w:ascii="仿宋_GB2312" w:eastAsia="仿宋_GB2312" w:hAnsi="仿宋_GB2312" w:cs="仿宋_GB2312" w:hint="eastAsia"/>
          <w:bCs/>
          <w:color w:val="000000" w:themeColor="text1"/>
          <w:sz w:val="32"/>
          <w:szCs w:val="32"/>
        </w:rPr>
        <w:t>九</w:t>
      </w:r>
      <w:r>
        <w:rPr>
          <w:rFonts w:ascii="仿宋_GB2312" w:eastAsia="仿宋_GB2312" w:hAnsi="华文中宋" w:hint="eastAsia"/>
          <w:sz w:val="32"/>
          <w:szCs w:val="32"/>
        </w:rPr>
        <w:t>、将第七条改</w:t>
      </w:r>
      <w:r>
        <w:rPr>
          <w:rFonts w:ascii="仿宋_GB2312" w:eastAsia="仿宋_GB2312" w:hAnsi="华文中宋" w:hint="eastAsia"/>
          <w:sz w:val="32"/>
          <w:szCs w:val="32"/>
        </w:rPr>
        <w:t>为第十二条，修改为：“学校秉承‘以学生为中心、以教师为主体’的办学理念，注重学生的专业成才、精神成人，促进教师的专业成长、自我发展。”</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十</w:t>
      </w:r>
      <w:r>
        <w:rPr>
          <w:rFonts w:ascii="仿宋_GB2312" w:eastAsia="仿宋_GB2312" w:hAnsi="仿宋_GB2312" w:cs="仿宋_GB2312" w:hint="eastAsia"/>
          <w:bCs/>
          <w:color w:val="000000" w:themeColor="text1"/>
          <w:sz w:val="32"/>
          <w:szCs w:val="32"/>
        </w:rPr>
        <w:t>、将第八条改为第十四条，修改为：“学校</w:t>
      </w:r>
      <w:r>
        <w:rPr>
          <w:rFonts w:ascii="仿宋_GB2312" w:eastAsia="仿宋_GB2312" w:hAnsi="仿宋_GB2312" w:cs="仿宋_GB2312" w:hint="eastAsia"/>
          <w:bCs/>
          <w:color w:val="000000" w:themeColor="text1"/>
          <w:sz w:val="32"/>
          <w:szCs w:val="32"/>
        </w:rPr>
        <w:t>继承</w:t>
      </w:r>
      <w:r>
        <w:rPr>
          <w:rFonts w:ascii="仿宋_GB2312" w:eastAsia="仿宋_GB2312" w:hAnsi="仿宋_GB2312" w:cs="仿宋_GB2312" w:hint="eastAsia"/>
          <w:bCs/>
          <w:color w:val="000000" w:themeColor="text1"/>
          <w:sz w:val="32"/>
          <w:szCs w:val="32"/>
        </w:rPr>
        <w:t>‘严谨治学</w:t>
      </w:r>
      <w:r>
        <w:rPr>
          <w:rFonts w:ascii="仿宋_GB2312" w:eastAsia="仿宋_GB2312" w:hAnsi="仿宋_GB2312" w:cs="仿宋_GB2312" w:hint="eastAsia"/>
          <w:bCs/>
          <w:color w:val="000000" w:themeColor="text1"/>
          <w:sz w:val="32"/>
          <w:szCs w:val="32"/>
        </w:rPr>
        <w:t xml:space="preserve"> </w:t>
      </w:r>
      <w:r>
        <w:rPr>
          <w:rFonts w:ascii="仿宋_GB2312" w:eastAsia="仿宋_GB2312" w:hAnsi="仿宋_GB2312" w:cs="仿宋_GB2312" w:hint="eastAsia"/>
          <w:bCs/>
          <w:color w:val="000000" w:themeColor="text1"/>
          <w:sz w:val="32"/>
          <w:szCs w:val="32"/>
        </w:rPr>
        <w:t>严格要求’的办学传统</w:t>
      </w:r>
      <w:r>
        <w:rPr>
          <w:rFonts w:ascii="仿宋_GB2312" w:eastAsia="仿宋_GB2312" w:hAnsi="仿宋_GB2312" w:cs="仿宋_GB2312" w:hint="eastAsia"/>
          <w:bCs/>
          <w:color w:val="000000" w:themeColor="text1"/>
          <w:sz w:val="32"/>
          <w:szCs w:val="32"/>
        </w:rPr>
        <w:t>，</w:t>
      </w:r>
      <w:r>
        <w:rPr>
          <w:rFonts w:ascii="仿宋_GB2312" w:eastAsia="仿宋_GB2312" w:hAnsi="仿宋_GB2312" w:cs="仿宋_GB2312" w:hint="eastAsia"/>
          <w:bCs/>
          <w:color w:val="000000" w:themeColor="text1"/>
          <w:sz w:val="32"/>
          <w:szCs w:val="32"/>
        </w:rPr>
        <w:t>弘扬</w:t>
      </w:r>
      <w:r>
        <w:rPr>
          <w:rFonts w:ascii="仿宋_GB2312" w:eastAsia="仿宋_GB2312" w:hAnsi="仿宋_GB2312" w:cs="仿宋_GB2312" w:hint="eastAsia"/>
          <w:bCs/>
          <w:color w:val="000000" w:themeColor="text1"/>
          <w:sz w:val="32"/>
          <w:szCs w:val="32"/>
        </w:rPr>
        <w:t>‘</w:t>
      </w:r>
      <w:r>
        <w:rPr>
          <w:rFonts w:ascii="仿宋" w:eastAsia="仿宋" w:hAnsi="仿宋" w:cs="微软雅黑" w:hint="eastAsia"/>
          <w:bCs/>
          <w:color w:val="000000" w:themeColor="text1"/>
          <w:sz w:val="32"/>
          <w:szCs w:val="32"/>
        </w:rPr>
        <w:t>竢</w:t>
      </w:r>
      <w:r>
        <w:rPr>
          <w:rFonts w:ascii="仿宋_GB2312" w:eastAsia="仿宋_GB2312" w:hAnsi="仿宋_GB2312" w:cs="仿宋_GB2312" w:hint="eastAsia"/>
          <w:bCs/>
          <w:color w:val="000000" w:themeColor="text1"/>
          <w:sz w:val="32"/>
          <w:szCs w:val="32"/>
        </w:rPr>
        <w:t>实扬华</w:t>
      </w:r>
      <w:r>
        <w:rPr>
          <w:rFonts w:ascii="仿宋_GB2312" w:eastAsia="仿宋_GB2312" w:hAnsi="仿宋_GB2312" w:cs="仿宋_GB2312" w:hint="eastAsia"/>
          <w:bCs/>
          <w:color w:val="000000" w:themeColor="text1"/>
          <w:sz w:val="32"/>
          <w:szCs w:val="32"/>
        </w:rPr>
        <w:t xml:space="preserve"> </w:t>
      </w:r>
      <w:r>
        <w:rPr>
          <w:rFonts w:ascii="仿宋_GB2312" w:eastAsia="仿宋_GB2312" w:hAnsi="仿宋_GB2312" w:cs="仿宋_GB2312" w:hint="eastAsia"/>
          <w:bCs/>
          <w:color w:val="000000" w:themeColor="text1"/>
          <w:sz w:val="32"/>
          <w:szCs w:val="32"/>
        </w:rPr>
        <w:t>自强不息’的交大精神。”</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十</w:t>
      </w:r>
      <w:r>
        <w:rPr>
          <w:rFonts w:ascii="仿宋_GB2312" w:eastAsia="仿宋_GB2312" w:hAnsi="仿宋_GB2312" w:cs="仿宋_GB2312" w:hint="eastAsia"/>
          <w:bCs/>
          <w:color w:val="000000" w:themeColor="text1"/>
          <w:sz w:val="32"/>
          <w:szCs w:val="32"/>
        </w:rPr>
        <w:t>一</w:t>
      </w:r>
      <w:r>
        <w:rPr>
          <w:rFonts w:ascii="仿宋_GB2312" w:eastAsia="仿宋_GB2312" w:hAnsi="仿宋_GB2312" w:cs="仿宋_GB2312" w:hint="eastAsia"/>
          <w:bCs/>
          <w:color w:val="000000" w:themeColor="text1"/>
          <w:sz w:val="32"/>
          <w:szCs w:val="32"/>
        </w:rPr>
        <w:t>、增加一章“办学职能”，作为第二章，分为五节。第一节“人才培养”，包括第十七条至第二十条；第二节“科学研究”，包括第二十一条至第二十五条；第三节“社会服务”，包括第二十六条至第二十八条；第四节“文化传承与创新”，包括第二十九条至第三十二条；第五节“国际交流合作”，包括第三十三条至第三十五条。</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十</w:t>
      </w:r>
      <w:r>
        <w:rPr>
          <w:rFonts w:ascii="仿宋_GB2312" w:eastAsia="仿宋_GB2312" w:hAnsi="仿宋_GB2312" w:cs="仿宋_GB2312" w:hint="eastAsia"/>
          <w:bCs/>
          <w:color w:val="000000" w:themeColor="text1"/>
          <w:sz w:val="32"/>
          <w:szCs w:val="32"/>
        </w:rPr>
        <w:t>二</w:t>
      </w:r>
      <w:r>
        <w:rPr>
          <w:rFonts w:ascii="仿宋_GB2312" w:eastAsia="仿宋_GB2312" w:hAnsi="仿宋_GB2312" w:cs="仿宋_GB2312" w:hint="eastAsia"/>
          <w:bCs/>
          <w:color w:val="000000" w:themeColor="text1"/>
          <w:sz w:val="32"/>
          <w:szCs w:val="32"/>
        </w:rPr>
        <w:t>、增加一条，作为第十七条：“</w:t>
      </w:r>
      <w:r>
        <w:rPr>
          <w:rFonts w:ascii="仿宋_GB2312" w:eastAsia="仿宋_GB2312" w:hAnsi="华文中宋" w:hint="eastAsia"/>
          <w:sz w:val="32"/>
          <w:szCs w:val="32"/>
        </w:rPr>
        <w:t>学校以立德树人为根本任务，开展全员育人、全过程育人、全方位育人；立足国家需求，立足理工教育的优势特色，不断深化教育教学改革，不断完善具有交大特色的高水平人才培养体系，持续提升人才自主培养能力，致力于培养德才兼备、面向未来的创新人才，为国家高层次人才自主培养</w:t>
      </w:r>
      <w:proofErr w:type="gramStart"/>
      <w:r>
        <w:rPr>
          <w:rFonts w:ascii="仿宋_GB2312" w:eastAsia="仿宋_GB2312" w:hAnsi="华文中宋" w:hint="eastAsia"/>
          <w:sz w:val="32"/>
          <w:szCs w:val="32"/>
        </w:rPr>
        <w:t>作出</w:t>
      </w:r>
      <w:proofErr w:type="gramEnd"/>
      <w:r>
        <w:rPr>
          <w:rFonts w:ascii="仿宋_GB2312" w:eastAsia="仿宋_GB2312" w:hAnsi="华文中宋" w:hint="eastAsia"/>
          <w:sz w:val="32"/>
          <w:szCs w:val="32"/>
        </w:rPr>
        <w:t>更大贡献。</w:t>
      </w:r>
      <w:r>
        <w:rPr>
          <w:rFonts w:ascii="仿宋_GB2312" w:eastAsia="仿宋_GB2312" w:hAnsi="仿宋_GB2312" w:cs="仿宋_GB2312" w:hint="eastAsia"/>
          <w:bCs/>
          <w:color w:val="000000" w:themeColor="text1"/>
          <w:sz w:val="32"/>
          <w:szCs w:val="32"/>
        </w:rPr>
        <w:t>”</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十</w:t>
      </w:r>
      <w:r>
        <w:rPr>
          <w:rFonts w:ascii="仿宋_GB2312" w:eastAsia="仿宋_GB2312" w:hAnsi="仿宋_GB2312" w:cs="仿宋_GB2312" w:hint="eastAsia"/>
          <w:bCs/>
          <w:color w:val="000000" w:themeColor="text1"/>
          <w:sz w:val="32"/>
          <w:szCs w:val="32"/>
        </w:rPr>
        <w:t>三</w:t>
      </w:r>
      <w:r>
        <w:rPr>
          <w:rFonts w:ascii="仿宋_GB2312" w:eastAsia="仿宋_GB2312" w:hAnsi="仿宋_GB2312" w:cs="仿宋_GB2312" w:hint="eastAsia"/>
          <w:bCs/>
          <w:color w:val="000000" w:themeColor="text1"/>
          <w:sz w:val="32"/>
          <w:szCs w:val="32"/>
        </w:rPr>
        <w:t>、将第十一条改为第十八条，修改为：“学校以实施普通高等教育为主，基本教育形式是全日制学历教育，包括本科生教育和研究生教育（含留学生）。</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lastRenderedPageBreak/>
        <w:t>“</w:t>
      </w:r>
      <w:r>
        <w:rPr>
          <w:rFonts w:ascii="仿宋_GB2312" w:eastAsia="仿宋_GB2312" w:hAnsi="华文中宋" w:hint="eastAsia"/>
          <w:sz w:val="32"/>
          <w:szCs w:val="32"/>
        </w:rPr>
        <w:t>学校遵循聚焦特色、控制规模、保证质量的原则，适当开展学历继续教育和非学历教育</w:t>
      </w:r>
      <w:r>
        <w:rPr>
          <w:rFonts w:ascii="仿宋_GB2312" w:eastAsia="仿宋_GB2312" w:hAnsi="仿宋_GB2312" w:cs="仿宋_GB2312" w:hint="eastAsia"/>
          <w:bCs/>
          <w:color w:val="000000" w:themeColor="text1"/>
          <w:sz w:val="32"/>
          <w:szCs w:val="32"/>
        </w:rPr>
        <w:t>。</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“学校根据国家发展需要为少数民族学生或国外留学生实行预科教育。</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“学校依法确定和调整学历教育修业年限，实行学分制。</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“学校根据社会需求、办学条件和国家核定的办学规模，制定招生方案、自主调节系科招生比例。”</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十</w:t>
      </w:r>
      <w:r>
        <w:rPr>
          <w:rFonts w:ascii="仿宋_GB2312" w:eastAsia="仿宋_GB2312" w:hAnsi="仿宋_GB2312" w:cs="仿宋_GB2312" w:hint="eastAsia"/>
          <w:bCs/>
          <w:color w:val="000000" w:themeColor="text1"/>
          <w:sz w:val="32"/>
          <w:szCs w:val="32"/>
        </w:rPr>
        <w:t>四</w:t>
      </w:r>
      <w:r>
        <w:rPr>
          <w:rFonts w:ascii="仿宋_GB2312" w:eastAsia="仿宋_GB2312" w:hAnsi="仿宋_GB2312" w:cs="仿宋_GB2312" w:hint="eastAsia"/>
          <w:bCs/>
          <w:color w:val="000000" w:themeColor="text1"/>
          <w:sz w:val="32"/>
          <w:szCs w:val="32"/>
        </w:rPr>
        <w:t>、将第十三条改为第二十条，修改为：“</w:t>
      </w:r>
      <w:r>
        <w:rPr>
          <w:rFonts w:ascii="仿宋_GB2312" w:eastAsia="仿宋_GB2312" w:hAnsi="华文中宋" w:hint="eastAsia"/>
          <w:sz w:val="32"/>
          <w:szCs w:val="32"/>
        </w:rPr>
        <w:t>学校依法颁发学业证书，依法授予学士、硕士及博士学位。学校向为社会发展和人类文明进步</w:t>
      </w:r>
      <w:proofErr w:type="gramStart"/>
      <w:r>
        <w:rPr>
          <w:rFonts w:ascii="仿宋_GB2312" w:eastAsia="仿宋_GB2312" w:hAnsi="华文中宋" w:hint="eastAsia"/>
          <w:sz w:val="32"/>
          <w:szCs w:val="32"/>
        </w:rPr>
        <w:t>作出</w:t>
      </w:r>
      <w:proofErr w:type="gramEnd"/>
      <w:r>
        <w:rPr>
          <w:rFonts w:ascii="仿宋_GB2312" w:eastAsia="仿宋_GB2312" w:hAnsi="华文中宋" w:hint="eastAsia"/>
          <w:sz w:val="32"/>
          <w:szCs w:val="32"/>
        </w:rPr>
        <w:t>突出贡献的杰出人士，依法依规授予名誉博士学位或其他称号。</w:t>
      </w:r>
      <w:r>
        <w:rPr>
          <w:rFonts w:ascii="仿宋_GB2312" w:eastAsia="仿宋_GB2312" w:hAnsi="仿宋_GB2312" w:cs="仿宋_GB2312" w:hint="eastAsia"/>
          <w:bCs/>
          <w:color w:val="000000" w:themeColor="text1"/>
          <w:sz w:val="32"/>
          <w:szCs w:val="32"/>
        </w:rPr>
        <w:t>”</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十</w:t>
      </w:r>
      <w:r>
        <w:rPr>
          <w:rFonts w:ascii="仿宋_GB2312" w:eastAsia="仿宋_GB2312" w:hAnsi="仿宋_GB2312" w:cs="仿宋_GB2312" w:hint="eastAsia"/>
          <w:bCs/>
          <w:color w:val="000000" w:themeColor="text1"/>
          <w:sz w:val="32"/>
          <w:szCs w:val="32"/>
        </w:rPr>
        <w:t>五</w:t>
      </w:r>
      <w:r>
        <w:rPr>
          <w:rFonts w:ascii="仿宋_GB2312" w:eastAsia="仿宋_GB2312" w:hAnsi="仿宋_GB2312" w:cs="仿宋_GB2312" w:hint="eastAsia"/>
          <w:bCs/>
          <w:color w:val="000000" w:themeColor="text1"/>
          <w:sz w:val="32"/>
          <w:szCs w:val="32"/>
        </w:rPr>
        <w:t>、增加一条，作为第二十一条：“学校坚持‘四个面向’，以实现高水平科技自立自强、服务国家建设世界科技强国、交通强国为目标，建设高水平科技创新平台，立足轨道交通等优势领域，实施有组织科研，努力成为国家战略科技力量的生力军。”</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int="eastAsia"/>
          <w:sz w:val="32"/>
          <w:szCs w:val="32"/>
        </w:rPr>
        <w:t>十</w:t>
      </w:r>
      <w:r>
        <w:rPr>
          <w:rFonts w:ascii="仿宋_GB2312" w:eastAsia="仿宋_GB2312" w:hint="eastAsia"/>
          <w:sz w:val="32"/>
          <w:szCs w:val="32"/>
        </w:rPr>
        <w:t>六</w:t>
      </w:r>
      <w:r>
        <w:rPr>
          <w:rFonts w:ascii="仿宋_GB2312" w:eastAsia="仿宋_GB2312" w:hint="eastAsia"/>
          <w:sz w:val="32"/>
          <w:szCs w:val="32"/>
        </w:rPr>
        <w:t>、增加一条，作为第二十二条：</w:t>
      </w:r>
      <w:r>
        <w:rPr>
          <w:rFonts w:ascii="仿宋_GB2312" w:eastAsia="仿宋_GB2312" w:hAnsi="仿宋_GB2312" w:cs="仿宋_GB2312" w:hint="eastAsia"/>
          <w:bCs/>
          <w:color w:val="000000" w:themeColor="text1"/>
          <w:sz w:val="32"/>
          <w:szCs w:val="32"/>
        </w:rPr>
        <w:t>“</w:t>
      </w:r>
      <w:r>
        <w:rPr>
          <w:rFonts w:ascii="仿宋_GB2312" w:eastAsia="仿宋_GB2312" w:hint="eastAsia"/>
          <w:sz w:val="32"/>
          <w:szCs w:val="32"/>
        </w:rPr>
        <w:t>学校积极发挥高校基础研究主力军的作用，推进战略导向的体系化基础研究、前沿导向的探索性基础研究、市场导向的应用性基础研究，推进重大科技基础设施建设，加快完善科技创新平台体系建设。</w:t>
      </w:r>
      <w:r>
        <w:rPr>
          <w:rFonts w:ascii="仿宋_GB2312" w:eastAsia="仿宋_GB2312" w:hAnsi="仿宋_GB2312" w:cs="仿宋_GB2312" w:hint="eastAsia"/>
          <w:bCs/>
          <w:color w:val="000000" w:themeColor="text1"/>
          <w:sz w:val="32"/>
          <w:szCs w:val="32"/>
        </w:rPr>
        <w:t>”</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十</w:t>
      </w:r>
      <w:r>
        <w:rPr>
          <w:rFonts w:ascii="仿宋_GB2312" w:eastAsia="仿宋_GB2312" w:hAnsi="仿宋_GB2312" w:cs="仿宋_GB2312" w:hint="eastAsia"/>
          <w:bCs/>
          <w:color w:val="000000" w:themeColor="text1"/>
          <w:sz w:val="32"/>
          <w:szCs w:val="32"/>
        </w:rPr>
        <w:t>七</w:t>
      </w:r>
      <w:r>
        <w:rPr>
          <w:rFonts w:ascii="仿宋_GB2312" w:eastAsia="仿宋_GB2312" w:hAnsi="仿宋_GB2312" w:cs="仿宋_GB2312" w:hint="eastAsia"/>
          <w:bCs/>
          <w:color w:val="000000" w:themeColor="text1"/>
          <w:sz w:val="32"/>
          <w:szCs w:val="32"/>
        </w:rPr>
        <w:t>、</w:t>
      </w:r>
      <w:r>
        <w:rPr>
          <w:rFonts w:ascii="仿宋_GB2312" w:eastAsia="仿宋_GB2312" w:hint="eastAsia"/>
          <w:sz w:val="32"/>
          <w:szCs w:val="32"/>
        </w:rPr>
        <w:t>增加一条，作为</w:t>
      </w:r>
      <w:r>
        <w:rPr>
          <w:rFonts w:ascii="仿宋_GB2312" w:eastAsia="仿宋_GB2312" w:hAnsi="仿宋_GB2312" w:cs="仿宋_GB2312" w:hint="eastAsia"/>
          <w:bCs/>
          <w:color w:val="000000" w:themeColor="text1"/>
          <w:sz w:val="32"/>
          <w:szCs w:val="32"/>
        </w:rPr>
        <w:t>第二十三条：“学校围绕服务国</w:t>
      </w:r>
      <w:r>
        <w:rPr>
          <w:rFonts w:ascii="仿宋_GB2312" w:eastAsia="仿宋_GB2312" w:hAnsi="仿宋_GB2312" w:cs="仿宋_GB2312" w:hint="eastAsia"/>
          <w:bCs/>
          <w:color w:val="000000" w:themeColor="text1"/>
          <w:sz w:val="32"/>
          <w:szCs w:val="32"/>
        </w:rPr>
        <w:lastRenderedPageBreak/>
        <w:t>家战略和经济社会发展需求，发挥高校重大科技突破策源地的作用，利用学校的优势和特色学科，组织重大科技攻关，提升科研对高质量发展的支撑力、贡献力，为打造国家战略科技力量和解决关键核心技术‘卡脖子’难题提供有力支撑。”</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十八</w:t>
      </w:r>
      <w:r>
        <w:rPr>
          <w:rFonts w:ascii="仿宋_GB2312" w:eastAsia="仿宋_GB2312" w:hAnsi="仿宋_GB2312" w:cs="仿宋_GB2312" w:hint="eastAsia"/>
          <w:bCs/>
          <w:color w:val="000000" w:themeColor="text1"/>
          <w:sz w:val="32"/>
          <w:szCs w:val="32"/>
        </w:rPr>
        <w:t>、增加一条，作为第二十四条：“教师和科研人员是学校开展科学研究的主力军，研究生是科学研究的重要参与力量。”</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十九</w:t>
      </w:r>
      <w:r>
        <w:rPr>
          <w:rFonts w:ascii="仿宋_GB2312" w:eastAsia="仿宋_GB2312" w:hAnsi="仿宋_GB2312" w:cs="仿宋_GB2312" w:hint="eastAsia"/>
          <w:bCs/>
          <w:color w:val="000000" w:themeColor="text1"/>
          <w:sz w:val="32"/>
          <w:szCs w:val="32"/>
        </w:rPr>
        <w:t>、增加一条，作为第二十五条：“学校落实国家有关科研工作的政策制度，</w:t>
      </w:r>
      <w:r>
        <w:rPr>
          <w:rFonts w:ascii="仿宋_GB2312" w:eastAsia="仿宋_GB2312" w:hAnsi="仿宋_GB2312" w:cs="仿宋_GB2312" w:hint="eastAsia"/>
          <w:bCs/>
          <w:color w:val="000000" w:themeColor="text1"/>
          <w:sz w:val="32"/>
          <w:szCs w:val="32"/>
        </w:rPr>
        <w:t>扩大和保障科研机构和科研人员科研自主权，</w:t>
      </w:r>
      <w:r>
        <w:rPr>
          <w:rFonts w:ascii="仿宋_GB2312" w:eastAsia="仿宋_GB2312" w:hAnsi="仿宋_GB2312" w:cs="仿宋_GB2312" w:hint="eastAsia"/>
          <w:bCs/>
          <w:color w:val="000000" w:themeColor="text1"/>
          <w:sz w:val="32"/>
          <w:szCs w:val="32"/>
        </w:rPr>
        <w:t>积极营造学术创新良好氛围，不断增强科技创新活力。”</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二十</w:t>
      </w:r>
      <w:r>
        <w:rPr>
          <w:rFonts w:ascii="仿宋_GB2312" w:eastAsia="仿宋_GB2312" w:hAnsi="仿宋_GB2312" w:cs="仿宋_GB2312" w:hint="eastAsia"/>
          <w:bCs/>
          <w:color w:val="000000" w:themeColor="text1"/>
          <w:sz w:val="32"/>
          <w:szCs w:val="32"/>
        </w:rPr>
        <w:t>、增加一条，作为第二十六条：“学校着眼国家长远发展的战略部署，以高质量办学服务社会发展，解决经济社会和人民群众需求的创新引领、技术革新、产业融合、区域发展的关键问题，扎根中国大地、贡献</w:t>
      </w:r>
      <w:r>
        <w:rPr>
          <w:rFonts w:ascii="仿宋_GB2312" w:eastAsia="仿宋_GB2312" w:hAnsi="华文中宋" w:hint="eastAsia"/>
          <w:sz w:val="32"/>
          <w:szCs w:val="32"/>
        </w:rPr>
        <w:t>智慧和力量</w:t>
      </w:r>
      <w:r>
        <w:rPr>
          <w:rFonts w:ascii="仿宋_GB2312" w:eastAsia="仿宋_GB2312" w:hAnsi="仿宋_GB2312" w:cs="仿宋_GB2312" w:hint="eastAsia"/>
          <w:bCs/>
          <w:color w:val="000000" w:themeColor="text1"/>
          <w:sz w:val="32"/>
          <w:szCs w:val="32"/>
        </w:rPr>
        <w:t>。”</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二十</w:t>
      </w:r>
      <w:r>
        <w:rPr>
          <w:rFonts w:ascii="仿宋_GB2312" w:eastAsia="仿宋_GB2312" w:hAnsi="仿宋_GB2312" w:cs="仿宋_GB2312" w:hint="eastAsia"/>
          <w:bCs/>
          <w:color w:val="000000" w:themeColor="text1"/>
          <w:sz w:val="32"/>
          <w:szCs w:val="32"/>
        </w:rPr>
        <w:t>一</w:t>
      </w:r>
      <w:r>
        <w:rPr>
          <w:rFonts w:ascii="仿宋_GB2312" w:eastAsia="仿宋_GB2312" w:hAnsi="仿宋_GB2312" w:cs="仿宋_GB2312" w:hint="eastAsia"/>
          <w:bCs/>
          <w:color w:val="000000" w:themeColor="text1"/>
          <w:sz w:val="32"/>
          <w:szCs w:val="32"/>
        </w:rPr>
        <w:t>、增加一条，作为第二十七条：“学校持续深化职务科技成果权属混合所有制改革，依托各类科技成果转化平台，通过推进有组织的产学研合作，致力于打通科技成果转移转化通道、促进产业链创新链深度融合。”</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二十</w:t>
      </w:r>
      <w:r>
        <w:rPr>
          <w:rFonts w:ascii="仿宋_GB2312" w:eastAsia="仿宋_GB2312" w:hAnsi="仿宋_GB2312" w:cs="仿宋_GB2312" w:hint="eastAsia"/>
          <w:bCs/>
          <w:color w:val="000000" w:themeColor="text1"/>
          <w:sz w:val="32"/>
          <w:szCs w:val="32"/>
        </w:rPr>
        <w:t>二</w:t>
      </w:r>
      <w:r>
        <w:rPr>
          <w:rFonts w:ascii="仿宋_GB2312" w:eastAsia="仿宋_GB2312" w:hAnsi="仿宋_GB2312" w:cs="仿宋_GB2312" w:hint="eastAsia"/>
          <w:bCs/>
          <w:color w:val="000000" w:themeColor="text1"/>
          <w:sz w:val="32"/>
          <w:szCs w:val="32"/>
        </w:rPr>
        <w:t>、将第六十七、第六十八、第六十九和第七十条合并，作为第二十八条，修改为：“学校利用自身优势和办学条件，通过多种方式服务社会；根据国家需要和自身能力</w:t>
      </w:r>
      <w:r>
        <w:rPr>
          <w:rFonts w:ascii="仿宋_GB2312" w:eastAsia="仿宋_GB2312" w:hAnsi="仿宋_GB2312" w:cs="仿宋_GB2312" w:hint="eastAsia"/>
          <w:bCs/>
          <w:color w:val="000000" w:themeColor="text1"/>
          <w:sz w:val="32"/>
          <w:szCs w:val="32"/>
        </w:rPr>
        <w:lastRenderedPageBreak/>
        <w:t>对帮扶地区、帮扶学校、少数民族地区开展对口支援，加强与社会各界的沟通与合作，并争取各方面的支持和帮助。”</w:t>
      </w:r>
    </w:p>
    <w:p w:rsidR="00347F2E" w:rsidRDefault="00165B93">
      <w:pPr>
        <w:ind w:firstLine="645"/>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Cs/>
          <w:color w:val="000000" w:themeColor="text1"/>
          <w:sz w:val="32"/>
          <w:szCs w:val="32"/>
        </w:rPr>
        <w:t>二十</w:t>
      </w:r>
      <w:r>
        <w:rPr>
          <w:rFonts w:ascii="仿宋_GB2312" w:eastAsia="仿宋_GB2312" w:hAnsi="仿宋_GB2312" w:cs="仿宋_GB2312" w:hint="eastAsia"/>
          <w:bCs/>
          <w:color w:val="000000" w:themeColor="text1"/>
          <w:sz w:val="32"/>
          <w:szCs w:val="32"/>
        </w:rPr>
        <w:t>三</w:t>
      </w:r>
      <w:r>
        <w:rPr>
          <w:rFonts w:ascii="仿宋_GB2312" w:eastAsia="仿宋_GB2312" w:hAnsi="仿宋_GB2312" w:cs="仿宋_GB2312" w:hint="eastAsia"/>
          <w:bCs/>
          <w:color w:val="000000" w:themeColor="text1"/>
          <w:sz w:val="32"/>
          <w:szCs w:val="32"/>
        </w:rPr>
        <w:t>、增加一条，作为第二十九条：“学校传承中华优秀传统文化、革命文化和社会主义先进文化，吸收借鉴世界优秀文明成果，弘扬民族精神和时代精神，开展党史、新中国史、改革开放史、社会主义发展史和中华民族发展史教育，着力培养担当民族复兴大任的时代新人。”</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二十</w:t>
      </w:r>
      <w:r>
        <w:rPr>
          <w:rFonts w:ascii="仿宋_GB2312" w:eastAsia="仿宋_GB2312" w:hAnsi="仿宋_GB2312" w:cs="仿宋_GB2312" w:hint="eastAsia"/>
          <w:bCs/>
          <w:color w:val="000000" w:themeColor="text1"/>
          <w:sz w:val="32"/>
          <w:szCs w:val="32"/>
        </w:rPr>
        <w:t>四</w:t>
      </w:r>
      <w:r>
        <w:rPr>
          <w:rFonts w:ascii="仿宋_GB2312" w:eastAsia="仿宋_GB2312" w:hAnsi="仿宋_GB2312" w:cs="仿宋_GB2312" w:hint="eastAsia"/>
          <w:bCs/>
          <w:color w:val="000000" w:themeColor="text1"/>
          <w:sz w:val="32"/>
          <w:szCs w:val="32"/>
        </w:rPr>
        <w:t>、增加一条，作为第三十条：“学校以社会主义核心价值观为引领，</w:t>
      </w:r>
      <w:r>
        <w:rPr>
          <w:rFonts w:ascii="仿宋_GB2312" w:eastAsia="仿宋_GB2312" w:hAnsi="仿宋_GB2312" w:cs="仿宋_GB2312" w:hint="eastAsia"/>
          <w:bCs/>
          <w:color w:val="000000" w:themeColor="text1"/>
          <w:sz w:val="32"/>
          <w:szCs w:val="32"/>
        </w:rPr>
        <w:t>构建精神文化、制度文化、行为文化、环境文化于一体的文化建设格局。”</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二十</w:t>
      </w:r>
      <w:r>
        <w:rPr>
          <w:rFonts w:ascii="仿宋_GB2312" w:eastAsia="仿宋_GB2312" w:hAnsi="仿宋_GB2312" w:cs="仿宋_GB2312" w:hint="eastAsia"/>
          <w:bCs/>
          <w:color w:val="000000" w:themeColor="text1"/>
          <w:sz w:val="32"/>
          <w:szCs w:val="32"/>
        </w:rPr>
        <w:t>五</w:t>
      </w:r>
      <w:r>
        <w:rPr>
          <w:rFonts w:ascii="仿宋_GB2312" w:eastAsia="仿宋_GB2312" w:hAnsi="仿宋_GB2312" w:cs="仿宋_GB2312" w:hint="eastAsia"/>
          <w:bCs/>
          <w:color w:val="000000" w:themeColor="text1"/>
          <w:sz w:val="32"/>
          <w:szCs w:val="32"/>
        </w:rPr>
        <w:t>、将第三十八条改为第三十一条，修改为：“学校坚持依法治校，完善办学制度，推动形成适应新时代要求的思想观念、精神风貌、文明风尚、行为规范，紧扣新时代内涵，</w:t>
      </w:r>
      <w:r>
        <w:rPr>
          <w:rFonts w:ascii="仿宋_GB2312" w:eastAsia="仿宋_GB2312" w:hAnsi="仿宋_GB2312" w:cs="仿宋_GB2312" w:hint="eastAsia"/>
          <w:bCs/>
          <w:color w:val="000000" w:themeColor="text1"/>
          <w:sz w:val="32"/>
          <w:szCs w:val="32"/>
        </w:rPr>
        <w:t>继承</w:t>
      </w:r>
      <w:r>
        <w:rPr>
          <w:rFonts w:ascii="仿宋_GB2312" w:eastAsia="仿宋_GB2312" w:hAnsi="仿宋_GB2312" w:cs="仿宋_GB2312" w:hint="eastAsia"/>
          <w:bCs/>
          <w:color w:val="000000" w:themeColor="text1"/>
          <w:sz w:val="32"/>
          <w:szCs w:val="32"/>
        </w:rPr>
        <w:t>交大传统</w:t>
      </w:r>
      <w:r>
        <w:rPr>
          <w:rFonts w:ascii="仿宋_GB2312" w:eastAsia="仿宋_GB2312" w:hAnsi="仿宋_GB2312" w:cs="仿宋_GB2312" w:hint="eastAsia"/>
          <w:bCs/>
          <w:color w:val="000000" w:themeColor="text1"/>
          <w:sz w:val="32"/>
          <w:szCs w:val="32"/>
        </w:rPr>
        <w:t>、弘扬</w:t>
      </w:r>
      <w:r>
        <w:rPr>
          <w:rFonts w:ascii="仿宋_GB2312" w:eastAsia="仿宋_GB2312" w:hAnsi="仿宋_GB2312" w:cs="仿宋_GB2312" w:hint="eastAsia"/>
          <w:bCs/>
          <w:color w:val="000000" w:themeColor="text1"/>
          <w:sz w:val="32"/>
          <w:szCs w:val="32"/>
        </w:rPr>
        <w:t>交大精神</w:t>
      </w:r>
      <w:r>
        <w:rPr>
          <w:rFonts w:ascii="仿宋_GB2312" w:eastAsia="仿宋_GB2312" w:hAnsi="仿宋_GB2312" w:cs="仿宋_GB2312" w:hint="eastAsia"/>
          <w:bCs/>
          <w:color w:val="000000" w:themeColor="text1"/>
          <w:sz w:val="32"/>
          <w:szCs w:val="32"/>
        </w:rPr>
        <w:t>。”</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二十</w:t>
      </w:r>
      <w:r>
        <w:rPr>
          <w:rFonts w:ascii="仿宋_GB2312" w:eastAsia="仿宋_GB2312" w:hAnsi="仿宋_GB2312" w:cs="仿宋_GB2312" w:hint="eastAsia"/>
          <w:bCs/>
          <w:color w:val="000000" w:themeColor="text1"/>
          <w:sz w:val="32"/>
          <w:szCs w:val="32"/>
        </w:rPr>
        <w:t>六</w:t>
      </w:r>
      <w:r>
        <w:rPr>
          <w:rFonts w:ascii="仿宋_GB2312" w:eastAsia="仿宋_GB2312" w:hAnsi="仿宋_GB2312" w:cs="仿宋_GB2312" w:hint="eastAsia"/>
          <w:bCs/>
          <w:color w:val="000000" w:themeColor="text1"/>
          <w:sz w:val="32"/>
          <w:szCs w:val="32"/>
        </w:rPr>
        <w:t>、增加一条，作为第三十二条：“学校鼓励和支持师生积极开展对外文化交流，加强文化研究和文明互鉴，为推动文化繁荣、建设文化强国和中华民族现代文明不断</w:t>
      </w:r>
      <w:proofErr w:type="gramStart"/>
      <w:r>
        <w:rPr>
          <w:rFonts w:ascii="仿宋_GB2312" w:eastAsia="仿宋_GB2312" w:hAnsi="仿宋_GB2312" w:cs="仿宋_GB2312" w:hint="eastAsia"/>
          <w:bCs/>
          <w:color w:val="000000" w:themeColor="text1"/>
          <w:sz w:val="32"/>
          <w:szCs w:val="32"/>
        </w:rPr>
        <w:t>作出</w:t>
      </w:r>
      <w:proofErr w:type="gramEnd"/>
      <w:r>
        <w:rPr>
          <w:rFonts w:ascii="仿宋_GB2312" w:eastAsia="仿宋_GB2312" w:hAnsi="仿宋_GB2312" w:cs="仿宋_GB2312" w:hint="eastAsia"/>
          <w:bCs/>
          <w:color w:val="000000" w:themeColor="text1"/>
          <w:sz w:val="32"/>
          <w:szCs w:val="32"/>
        </w:rPr>
        <w:t>新的贡献。”</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二十</w:t>
      </w:r>
      <w:r>
        <w:rPr>
          <w:rFonts w:ascii="仿宋_GB2312" w:eastAsia="仿宋_GB2312" w:hAnsi="仿宋_GB2312" w:cs="仿宋_GB2312" w:hint="eastAsia"/>
          <w:bCs/>
          <w:color w:val="000000" w:themeColor="text1"/>
          <w:sz w:val="32"/>
          <w:szCs w:val="32"/>
        </w:rPr>
        <w:t>七</w:t>
      </w:r>
      <w:r>
        <w:rPr>
          <w:rFonts w:ascii="仿宋_GB2312" w:eastAsia="仿宋_GB2312" w:hAnsi="仿宋_GB2312" w:cs="仿宋_GB2312" w:hint="eastAsia"/>
          <w:bCs/>
          <w:color w:val="000000" w:themeColor="text1"/>
          <w:sz w:val="32"/>
          <w:szCs w:val="32"/>
        </w:rPr>
        <w:t>、将第七十一条改为第三十三条，修改为：“学校大力推进教育、科技领域国际交流合作，促进高水平教育对外开放，优化全球交流合作网络，有效利用世界一流教育资源和创新要素，推动人才培养国际竞争力提升和科学研究</w:t>
      </w:r>
      <w:r>
        <w:rPr>
          <w:rFonts w:ascii="仿宋_GB2312" w:eastAsia="仿宋_GB2312" w:hAnsi="仿宋_GB2312" w:cs="仿宋_GB2312" w:hint="eastAsia"/>
          <w:bCs/>
          <w:color w:val="000000" w:themeColor="text1"/>
          <w:sz w:val="32"/>
          <w:szCs w:val="32"/>
        </w:rPr>
        <w:lastRenderedPageBreak/>
        <w:t>高质量发展。”</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二十八</w:t>
      </w:r>
      <w:r>
        <w:rPr>
          <w:rFonts w:ascii="仿宋_GB2312" w:eastAsia="仿宋_GB2312" w:hAnsi="仿宋_GB2312" w:cs="仿宋_GB2312" w:hint="eastAsia"/>
          <w:bCs/>
          <w:color w:val="000000" w:themeColor="text1"/>
          <w:sz w:val="32"/>
          <w:szCs w:val="32"/>
        </w:rPr>
        <w:t>、增加一条，作为第三十四条：“学校通过国际合作与交流服务构建国际学术重镇，通过标准化建设和技术软实力持续引领全球轨道交</w:t>
      </w:r>
      <w:r>
        <w:rPr>
          <w:rFonts w:ascii="仿宋_GB2312" w:eastAsia="仿宋_GB2312" w:hAnsi="仿宋_GB2312" w:cs="仿宋_GB2312" w:hint="eastAsia"/>
          <w:bCs/>
          <w:color w:val="000000" w:themeColor="text1"/>
          <w:sz w:val="32"/>
          <w:szCs w:val="32"/>
        </w:rPr>
        <w:t>通科技创新，服务共建‘一带一路’倡议，推动构建人类命运共同体。”</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二十九</w:t>
      </w:r>
      <w:r>
        <w:rPr>
          <w:rFonts w:ascii="仿宋_GB2312" w:eastAsia="仿宋_GB2312" w:hAnsi="仿宋_GB2312" w:cs="仿宋_GB2312" w:hint="eastAsia"/>
          <w:bCs/>
          <w:color w:val="000000" w:themeColor="text1"/>
          <w:sz w:val="32"/>
          <w:szCs w:val="32"/>
        </w:rPr>
        <w:t>、增加一条，作为第三十五条：</w:t>
      </w:r>
      <w:r>
        <w:rPr>
          <w:rFonts w:ascii="仿宋_GB2312" w:eastAsia="仿宋_GB2312" w:hAnsi="华文中宋" w:hint="eastAsia"/>
          <w:sz w:val="32"/>
          <w:szCs w:val="32"/>
        </w:rPr>
        <w:t>“学校注重与海外一流大学和科研机构建立广泛合作关系，支持教师多渠道参与全球创新网络、开展高水平合作办学，提升师资队伍国际竞争力、培养学生全球胜任力。”</w:t>
      </w:r>
    </w:p>
    <w:p w:rsidR="00347F2E" w:rsidRDefault="00165B93" w:rsidP="00223456">
      <w:pPr>
        <w:ind w:firstLineChars="200" w:firstLine="640"/>
        <w:rPr>
          <w:rFonts w:ascii="仿宋_GB2312" w:eastAsia="仿宋_GB2312" w:hAnsi="楷体" w:cs="楷体"/>
          <w:bCs/>
          <w:sz w:val="32"/>
          <w:szCs w:val="32"/>
        </w:rPr>
      </w:pPr>
      <w:r>
        <w:rPr>
          <w:rFonts w:ascii="仿宋_GB2312" w:eastAsia="仿宋_GB2312" w:hAnsi="仿宋_GB2312" w:cs="仿宋_GB2312" w:hint="eastAsia"/>
          <w:bCs/>
          <w:color w:val="000000" w:themeColor="text1"/>
          <w:sz w:val="32"/>
          <w:szCs w:val="32"/>
        </w:rPr>
        <w:t>三十</w:t>
      </w:r>
      <w:r>
        <w:rPr>
          <w:rFonts w:ascii="仿宋_GB2312" w:eastAsia="仿宋_GB2312" w:hAnsi="仿宋_GB2312" w:cs="仿宋_GB2312" w:hint="eastAsia"/>
          <w:bCs/>
          <w:color w:val="000000" w:themeColor="text1"/>
          <w:sz w:val="32"/>
          <w:szCs w:val="32"/>
        </w:rPr>
        <w:t>、将第十六条、第二十一条合并，作为第三十七条，修改为：“</w:t>
      </w:r>
      <w:r>
        <w:rPr>
          <w:rFonts w:ascii="仿宋_GB2312" w:eastAsia="仿宋_GB2312" w:hAnsi="楷体" w:cs="楷体" w:hint="eastAsia"/>
          <w:bCs/>
          <w:sz w:val="32"/>
          <w:szCs w:val="32"/>
        </w:rPr>
        <w:t>学生除享有法律、法规规定的权利外，还享有下列权利：</w:t>
      </w:r>
    </w:p>
    <w:p w:rsidR="00347F2E" w:rsidRDefault="00165B93" w:rsidP="00223456">
      <w:pPr>
        <w:ind w:firstLineChars="200" w:firstLine="640"/>
        <w:rPr>
          <w:rFonts w:ascii="仿宋_GB2312" w:eastAsia="仿宋_GB2312" w:hAnsi="楷体" w:cs="楷体"/>
          <w:bCs/>
          <w:sz w:val="32"/>
          <w:szCs w:val="32"/>
        </w:rPr>
      </w:pPr>
      <w:r>
        <w:rPr>
          <w:rFonts w:ascii="仿宋_GB2312" w:eastAsia="仿宋_GB2312" w:hAnsi="仿宋_GB2312" w:cs="仿宋_GB2312" w:hint="eastAsia"/>
          <w:bCs/>
          <w:color w:val="000000" w:themeColor="text1"/>
          <w:sz w:val="32"/>
          <w:szCs w:val="32"/>
        </w:rPr>
        <w:t>“</w:t>
      </w:r>
      <w:r>
        <w:rPr>
          <w:rFonts w:ascii="仿宋_GB2312" w:eastAsia="仿宋_GB2312" w:hAnsi="楷体" w:cs="楷体" w:hint="eastAsia"/>
          <w:bCs/>
          <w:sz w:val="32"/>
          <w:szCs w:val="32"/>
        </w:rPr>
        <w:t>（一）公平接受学校教育、使用学校教育资源，获得在校学习、生活所必需的基本条件保障。</w:t>
      </w:r>
    </w:p>
    <w:p w:rsidR="00347F2E" w:rsidRDefault="00165B93" w:rsidP="00223456">
      <w:pPr>
        <w:ind w:firstLineChars="200" w:firstLine="640"/>
        <w:rPr>
          <w:rFonts w:ascii="仿宋_GB2312" w:eastAsia="仿宋_GB2312" w:hAnsi="楷体" w:cs="楷体"/>
          <w:bCs/>
          <w:sz w:val="32"/>
          <w:szCs w:val="32"/>
        </w:rPr>
      </w:pPr>
      <w:r>
        <w:rPr>
          <w:rFonts w:ascii="仿宋_GB2312" w:eastAsia="仿宋_GB2312" w:hAnsi="仿宋_GB2312" w:cs="仿宋_GB2312" w:hint="eastAsia"/>
          <w:bCs/>
          <w:color w:val="000000" w:themeColor="text1"/>
          <w:sz w:val="32"/>
          <w:szCs w:val="32"/>
        </w:rPr>
        <w:t>“</w:t>
      </w:r>
      <w:r>
        <w:rPr>
          <w:rFonts w:ascii="仿宋_GB2312" w:eastAsia="仿宋_GB2312" w:hAnsi="楷体" w:cs="楷体" w:hint="eastAsia"/>
          <w:bCs/>
          <w:sz w:val="32"/>
          <w:szCs w:val="32"/>
        </w:rPr>
        <w:t>（二）依据学校规定选择专业和课程。</w:t>
      </w:r>
    </w:p>
    <w:p w:rsidR="00347F2E" w:rsidRDefault="00165B93" w:rsidP="00223456">
      <w:pPr>
        <w:ind w:firstLineChars="200" w:firstLine="640"/>
        <w:rPr>
          <w:rFonts w:ascii="仿宋_GB2312" w:eastAsia="仿宋_GB2312" w:hAnsi="楷体" w:cs="楷体"/>
          <w:bCs/>
          <w:sz w:val="32"/>
          <w:szCs w:val="32"/>
        </w:rPr>
      </w:pPr>
      <w:r>
        <w:rPr>
          <w:rFonts w:ascii="仿宋_GB2312" w:eastAsia="仿宋_GB2312" w:hAnsi="仿宋_GB2312" w:cs="仿宋_GB2312" w:hint="eastAsia"/>
          <w:bCs/>
          <w:color w:val="000000" w:themeColor="text1"/>
          <w:sz w:val="32"/>
          <w:szCs w:val="32"/>
        </w:rPr>
        <w:t>“</w:t>
      </w:r>
      <w:r>
        <w:rPr>
          <w:rFonts w:ascii="仿宋_GB2312" w:eastAsia="仿宋_GB2312" w:hAnsi="楷体" w:cs="楷体" w:hint="eastAsia"/>
          <w:bCs/>
          <w:sz w:val="32"/>
          <w:szCs w:val="32"/>
        </w:rPr>
        <w:t>（三）公平获得国（境）内外学习、交流和深造的机会。</w:t>
      </w:r>
    </w:p>
    <w:p w:rsidR="00347F2E" w:rsidRDefault="00165B93" w:rsidP="00223456">
      <w:pPr>
        <w:ind w:firstLineChars="200" w:firstLine="640"/>
        <w:rPr>
          <w:rFonts w:ascii="仿宋_GB2312" w:eastAsia="仿宋_GB2312" w:hAnsi="楷体" w:cs="楷体"/>
          <w:bCs/>
          <w:sz w:val="32"/>
          <w:szCs w:val="32"/>
        </w:rPr>
      </w:pPr>
      <w:r>
        <w:rPr>
          <w:rFonts w:ascii="仿宋_GB2312" w:eastAsia="仿宋_GB2312" w:hAnsi="仿宋_GB2312" w:cs="仿宋_GB2312" w:hint="eastAsia"/>
          <w:bCs/>
          <w:color w:val="000000" w:themeColor="text1"/>
          <w:sz w:val="32"/>
          <w:szCs w:val="32"/>
        </w:rPr>
        <w:t>“</w:t>
      </w:r>
      <w:r>
        <w:rPr>
          <w:rFonts w:ascii="仿宋_GB2312" w:eastAsia="仿宋_GB2312" w:hAnsi="楷体" w:cs="楷体" w:hint="eastAsia"/>
          <w:bCs/>
          <w:sz w:val="32"/>
          <w:szCs w:val="32"/>
        </w:rPr>
        <w:t>（四）参加社会实践、志愿服务、文娱体育、劳动实践及科技文化创新等活动，获得就业创业指导和服务。</w:t>
      </w:r>
    </w:p>
    <w:p w:rsidR="00347F2E" w:rsidRDefault="00165B93" w:rsidP="00223456">
      <w:pPr>
        <w:ind w:firstLineChars="200" w:firstLine="640"/>
        <w:rPr>
          <w:rFonts w:ascii="仿宋_GB2312" w:eastAsia="仿宋_GB2312" w:hAnsi="楷体" w:cs="楷体"/>
          <w:bCs/>
          <w:sz w:val="32"/>
          <w:szCs w:val="32"/>
        </w:rPr>
      </w:pPr>
      <w:r>
        <w:rPr>
          <w:rFonts w:ascii="仿宋_GB2312" w:eastAsia="仿宋_GB2312" w:hAnsi="仿宋_GB2312" w:cs="仿宋_GB2312" w:hint="eastAsia"/>
          <w:bCs/>
          <w:color w:val="000000" w:themeColor="text1"/>
          <w:sz w:val="32"/>
          <w:szCs w:val="32"/>
        </w:rPr>
        <w:t>“</w:t>
      </w:r>
      <w:r>
        <w:rPr>
          <w:rFonts w:ascii="仿宋_GB2312" w:eastAsia="仿宋_GB2312" w:hAnsi="楷体" w:cs="楷体" w:hint="eastAsia"/>
          <w:bCs/>
          <w:sz w:val="32"/>
          <w:szCs w:val="32"/>
        </w:rPr>
        <w:t>（五）依照法规组织、参加学生社团。</w:t>
      </w:r>
    </w:p>
    <w:p w:rsidR="00347F2E" w:rsidRDefault="00165B93" w:rsidP="00223456">
      <w:pPr>
        <w:ind w:firstLineChars="200" w:firstLine="640"/>
        <w:rPr>
          <w:rFonts w:ascii="仿宋_GB2312" w:eastAsia="仿宋_GB2312" w:hAnsi="楷体" w:cs="楷体"/>
          <w:bCs/>
          <w:sz w:val="32"/>
          <w:szCs w:val="32"/>
        </w:rPr>
      </w:pPr>
      <w:r>
        <w:rPr>
          <w:rFonts w:ascii="仿宋_GB2312" w:eastAsia="仿宋_GB2312" w:hAnsi="仿宋_GB2312" w:cs="仿宋_GB2312" w:hint="eastAsia"/>
          <w:bCs/>
          <w:color w:val="000000" w:themeColor="text1"/>
          <w:sz w:val="32"/>
          <w:szCs w:val="32"/>
        </w:rPr>
        <w:t>“</w:t>
      </w:r>
      <w:r>
        <w:rPr>
          <w:rFonts w:ascii="仿宋_GB2312" w:eastAsia="仿宋_GB2312" w:hAnsi="楷体" w:cs="楷体" w:hint="eastAsia"/>
          <w:bCs/>
          <w:sz w:val="32"/>
          <w:szCs w:val="32"/>
        </w:rPr>
        <w:t>（六）公平获得奖学金、助学金以及勤工助学、困难补助的机会。</w:t>
      </w:r>
    </w:p>
    <w:p w:rsidR="00347F2E" w:rsidRDefault="00165B93" w:rsidP="00223456">
      <w:pPr>
        <w:ind w:firstLineChars="200" w:firstLine="640"/>
        <w:rPr>
          <w:rFonts w:ascii="仿宋_GB2312" w:eastAsia="仿宋_GB2312" w:hAnsi="楷体" w:cs="楷体"/>
          <w:bCs/>
          <w:sz w:val="32"/>
          <w:szCs w:val="32"/>
        </w:rPr>
      </w:pPr>
      <w:r>
        <w:rPr>
          <w:rFonts w:ascii="仿宋_GB2312" w:eastAsia="仿宋_GB2312" w:hAnsi="仿宋_GB2312" w:cs="仿宋_GB2312" w:hint="eastAsia"/>
          <w:bCs/>
          <w:color w:val="000000" w:themeColor="text1"/>
          <w:sz w:val="32"/>
          <w:szCs w:val="32"/>
        </w:rPr>
        <w:lastRenderedPageBreak/>
        <w:t>“</w:t>
      </w:r>
      <w:r>
        <w:rPr>
          <w:rFonts w:ascii="仿宋_GB2312" w:eastAsia="仿宋_GB2312" w:hAnsi="楷体" w:cs="楷体" w:hint="eastAsia"/>
          <w:bCs/>
          <w:sz w:val="32"/>
          <w:szCs w:val="32"/>
        </w:rPr>
        <w:t>（七）以适当方式参与学校民主管理。</w:t>
      </w:r>
    </w:p>
    <w:p w:rsidR="00347F2E" w:rsidRDefault="00165B93" w:rsidP="00223456">
      <w:pPr>
        <w:ind w:firstLineChars="200" w:firstLine="640"/>
        <w:rPr>
          <w:rFonts w:ascii="仿宋_GB2312" w:eastAsia="仿宋_GB2312" w:hAnsi="楷体" w:cs="楷体"/>
          <w:bCs/>
          <w:sz w:val="32"/>
          <w:szCs w:val="32"/>
        </w:rPr>
      </w:pPr>
      <w:r>
        <w:rPr>
          <w:rFonts w:ascii="仿宋_GB2312" w:eastAsia="仿宋_GB2312" w:hAnsi="仿宋_GB2312" w:cs="仿宋_GB2312" w:hint="eastAsia"/>
          <w:bCs/>
          <w:color w:val="000000" w:themeColor="text1"/>
          <w:sz w:val="32"/>
          <w:szCs w:val="32"/>
        </w:rPr>
        <w:t>“</w:t>
      </w:r>
      <w:r>
        <w:rPr>
          <w:rFonts w:ascii="仿宋_GB2312" w:eastAsia="仿宋_GB2312" w:hAnsi="楷体" w:cs="楷体" w:hint="eastAsia"/>
          <w:bCs/>
          <w:sz w:val="32"/>
          <w:szCs w:val="32"/>
        </w:rPr>
        <w:t>（八）完成学校规定学业后获得相应的学历证书、学位证书。</w:t>
      </w:r>
    </w:p>
    <w:p w:rsidR="00347F2E" w:rsidRDefault="00165B93" w:rsidP="00223456">
      <w:pPr>
        <w:ind w:firstLineChars="200" w:firstLine="640"/>
        <w:rPr>
          <w:rFonts w:ascii="仿宋_GB2312" w:eastAsia="仿宋_GB2312" w:hAnsi="楷体" w:cs="楷体"/>
          <w:bCs/>
          <w:sz w:val="32"/>
          <w:szCs w:val="32"/>
        </w:rPr>
      </w:pPr>
      <w:r>
        <w:rPr>
          <w:rFonts w:ascii="仿宋_GB2312" w:eastAsia="仿宋_GB2312" w:hAnsi="仿宋_GB2312" w:cs="仿宋_GB2312" w:hint="eastAsia"/>
          <w:bCs/>
          <w:color w:val="000000" w:themeColor="text1"/>
          <w:sz w:val="32"/>
          <w:szCs w:val="32"/>
        </w:rPr>
        <w:t>“</w:t>
      </w:r>
      <w:r>
        <w:rPr>
          <w:rFonts w:ascii="仿宋_GB2312" w:eastAsia="仿宋_GB2312" w:hAnsi="楷体" w:cs="楷体" w:hint="eastAsia"/>
          <w:bCs/>
          <w:sz w:val="32"/>
          <w:szCs w:val="32"/>
        </w:rPr>
        <w:t>（九）对学校给予的处理或者处分有异议，有权向学校、教育行政部门提出申诉。</w:t>
      </w:r>
    </w:p>
    <w:p w:rsidR="00347F2E" w:rsidRDefault="00165B93" w:rsidP="00223456">
      <w:pPr>
        <w:ind w:firstLineChars="200" w:firstLine="640"/>
        <w:rPr>
          <w:rFonts w:ascii="仿宋_GB2312" w:eastAsia="仿宋_GB2312" w:hAnsi="楷体" w:cs="楷体"/>
          <w:bCs/>
          <w:sz w:val="32"/>
          <w:szCs w:val="32"/>
        </w:rPr>
      </w:pPr>
      <w:r>
        <w:rPr>
          <w:rFonts w:ascii="仿宋_GB2312" w:eastAsia="仿宋_GB2312" w:hAnsi="仿宋_GB2312" w:cs="仿宋_GB2312" w:hint="eastAsia"/>
          <w:bCs/>
          <w:color w:val="000000" w:themeColor="text1"/>
          <w:sz w:val="32"/>
          <w:szCs w:val="32"/>
        </w:rPr>
        <w:t>“</w:t>
      </w:r>
      <w:r>
        <w:rPr>
          <w:rFonts w:ascii="仿宋_GB2312" w:eastAsia="仿宋_GB2312" w:hAnsi="楷体" w:cs="楷体" w:hint="eastAsia"/>
          <w:bCs/>
          <w:sz w:val="32"/>
          <w:szCs w:val="32"/>
        </w:rPr>
        <w:t>（十）获得思想品德、学业成绩、综合成绩等方面的科学、公正评价。</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w:t>
      </w:r>
      <w:r>
        <w:rPr>
          <w:rFonts w:ascii="仿宋_GB2312" w:eastAsia="仿宋_GB2312" w:hAnsi="楷体" w:cs="楷体" w:hint="eastAsia"/>
          <w:bCs/>
          <w:sz w:val="32"/>
          <w:szCs w:val="32"/>
        </w:rPr>
        <w:t>（十一）法律、法规及学校章程规定的其他权利。</w:t>
      </w:r>
      <w:r>
        <w:rPr>
          <w:rFonts w:ascii="仿宋_GB2312" w:eastAsia="仿宋_GB2312" w:hAnsi="仿宋_GB2312" w:cs="仿宋_GB2312" w:hint="eastAsia"/>
          <w:bCs/>
          <w:color w:val="000000" w:themeColor="text1"/>
          <w:sz w:val="32"/>
          <w:szCs w:val="32"/>
        </w:rPr>
        <w:t>”</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三十</w:t>
      </w:r>
      <w:r>
        <w:rPr>
          <w:rFonts w:ascii="仿宋_GB2312" w:eastAsia="仿宋_GB2312" w:hAnsi="仿宋_GB2312" w:cs="仿宋_GB2312" w:hint="eastAsia"/>
          <w:bCs/>
          <w:color w:val="000000" w:themeColor="text1"/>
          <w:sz w:val="32"/>
          <w:szCs w:val="32"/>
        </w:rPr>
        <w:t>一</w:t>
      </w:r>
      <w:r>
        <w:rPr>
          <w:rFonts w:ascii="仿宋_GB2312" w:eastAsia="仿宋_GB2312" w:hAnsi="仿宋_GB2312" w:cs="仿宋_GB2312" w:hint="eastAsia"/>
          <w:bCs/>
          <w:color w:val="000000" w:themeColor="text1"/>
          <w:sz w:val="32"/>
          <w:szCs w:val="32"/>
        </w:rPr>
        <w:t>、将第十七条改为第三十八条，修改为：“学生除履行法律、法规规定的义务外，还应履行下列义务：</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“（一）遵守宪法、法律法规和学校章程。</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“（二）遵守学校管理规章制度和学生行为规范。</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“（三）</w:t>
      </w:r>
      <w:proofErr w:type="gramStart"/>
      <w:r>
        <w:rPr>
          <w:rFonts w:ascii="仿宋_GB2312" w:eastAsia="仿宋_GB2312" w:hAnsi="仿宋_GB2312" w:cs="仿宋_GB2312" w:hint="eastAsia"/>
          <w:bCs/>
          <w:color w:val="000000" w:themeColor="text1"/>
          <w:sz w:val="32"/>
          <w:szCs w:val="32"/>
        </w:rPr>
        <w:t>践行</w:t>
      </w:r>
      <w:proofErr w:type="gramEnd"/>
      <w:r>
        <w:rPr>
          <w:rFonts w:ascii="仿宋_GB2312" w:eastAsia="仿宋_GB2312" w:hAnsi="仿宋_GB2312" w:cs="仿宋_GB2312" w:hint="eastAsia"/>
          <w:bCs/>
          <w:color w:val="000000" w:themeColor="text1"/>
          <w:sz w:val="32"/>
          <w:szCs w:val="32"/>
        </w:rPr>
        <w:t>社会主义核心价值观，尊敬师长，</w:t>
      </w:r>
      <w:r>
        <w:rPr>
          <w:rFonts w:ascii="仿宋_GB2312" w:eastAsia="仿宋_GB2312" w:hAnsi="仿宋_GB2312" w:cs="仿宋_GB2312" w:hint="eastAsia"/>
          <w:bCs/>
          <w:color w:val="000000" w:themeColor="text1"/>
          <w:sz w:val="32"/>
          <w:szCs w:val="32"/>
        </w:rPr>
        <w:t>友善</w:t>
      </w:r>
      <w:r>
        <w:rPr>
          <w:rFonts w:ascii="仿宋_GB2312" w:eastAsia="仿宋_GB2312" w:hAnsi="仿宋_GB2312" w:cs="仿宋_GB2312" w:hint="eastAsia"/>
          <w:bCs/>
          <w:color w:val="000000" w:themeColor="text1"/>
          <w:sz w:val="32"/>
          <w:szCs w:val="32"/>
        </w:rPr>
        <w:t>同学。</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“（四）努力学习，遵守学术规范，恪守学术道德，在学校规定学习期限内完成规定学业。</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“（五）按规定缴纳学费及相关费用。</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“（六）珍惜和维护学校声誉，维护学校利益。</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“（七）法律、法规及学校章程规定的其他义务。”</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三十</w:t>
      </w:r>
      <w:r>
        <w:rPr>
          <w:rFonts w:ascii="仿宋_GB2312" w:eastAsia="仿宋_GB2312" w:hAnsi="仿宋_GB2312" w:cs="仿宋_GB2312" w:hint="eastAsia"/>
          <w:bCs/>
          <w:color w:val="000000" w:themeColor="text1"/>
          <w:sz w:val="32"/>
          <w:szCs w:val="32"/>
        </w:rPr>
        <w:t>二</w:t>
      </w:r>
      <w:r>
        <w:rPr>
          <w:rFonts w:ascii="仿宋_GB2312" w:eastAsia="仿宋_GB2312" w:hAnsi="仿宋_GB2312" w:cs="仿宋_GB2312" w:hint="eastAsia"/>
          <w:bCs/>
          <w:color w:val="000000" w:themeColor="text1"/>
          <w:sz w:val="32"/>
          <w:szCs w:val="32"/>
        </w:rPr>
        <w:t>、将第十九条改为第四十条，修改为：“学校关怀学生成长，为学生提供心理健康教育以及创业、就业指导和职业生涯发展指导，为在学习和生活中遇到特殊困难的学</w:t>
      </w:r>
      <w:r>
        <w:rPr>
          <w:rFonts w:ascii="仿宋_GB2312" w:eastAsia="仿宋_GB2312" w:hAnsi="仿宋_GB2312" w:cs="仿宋_GB2312" w:hint="eastAsia"/>
          <w:bCs/>
          <w:color w:val="000000" w:themeColor="text1"/>
          <w:sz w:val="32"/>
          <w:szCs w:val="32"/>
        </w:rPr>
        <w:lastRenderedPageBreak/>
        <w:t>生提供必要的指导和帮助。”</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三十</w:t>
      </w:r>
      <w:r>
        <w:rPr>
          <w:rFonts w:ascii="仿宋_GB2312" w:eastAsia="仿宋_GB2312" w:hAnsi="仿宋_GB2312" w:cs="仿宋_GB2312" w:hint="eastAsia"/>
          <w:bCs/>
          <w:color w:val="000000" w:themeColor="text1"/>
          <w:sz w:val="32"/>
          <w:szCs w:val="32"/>
        </w:rPr>
        <w:t>三</w:t>
      </w:r>
      <w:r>
        <w:rPr>
          <w:rFonts w:ascii="仿宋_GB2312" w:eastAsia="仿宋_GB2312" w:hAnsi="仿宋_GB2312" w:cs="仿宋_GB2312" w:hint="eastAsia"/>
          <w:bCs/>
          <w:color w:val="000000" w:themeColor="text1"/>
          <w:sz w:val="32"/>
          <w:szCs w:val="32"/>
        </w:rPr>
        <w:t>、将第二十条改为第四十一条，修改为：“学校建立健全学生奖惩制度，对取得突出成绩或为学校赢得荣誉的学生集体或个人进行表彰和奖励，依法依规对违纪学生给予相应的处理、处分。”</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三十</w:t>
      </w:r>
      <w:r>
        <w:rPr>
          <w:rFonts w:ascii="仿宋_GB2312" w:eastAsia="仿宋_GB2312" w:hAnsi="仿宋_GB2312" w:cs="仿宋_GB2312" w:hint="eastAsia"/>
          <w:bCs/>
          <w:color w:val="000000" w:themeColor="text1"/>
          <w:sz w:val="32"/>
          <w:szCs w:val="32"/>
        </w:rPr>
        <w:t>四</w:t>
      </w:r>
      <w:r>
        <w:rPr>
          <w:rFonts w:ascii="仿宋_GB2312" w:eastAsia="仿宋_GB2312" w:hAnsi="仿宋_GB2312" w:cs="仿宋_GB2312" w:hint="eastAsia"/>
          <w:bCs/>
          <w:color w:val="000000" w:themeColor="text1"/>
          <w:sz w:val="32"/>
          <w:szCs w:val="32"/>
        </w:rPr>
        <w:t>、将第二十三条改为第四十三条，修改为：“教职员工由教师及其他专业技术人员、管理人员和工勤技能人员等组成。”</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三十</w:t>
      </w:r>
      <w:r>
        <w:rPr>
          <w:rFonts w:ascii="仿宋_GB2312" w:eastAsia="仿宋_GB2312" w:hAnsi="仿宋_GB2312" w:cs="仿宋_GB2312" w:hint="eastAsia"/>
          <w:bCs/>
          <w:color w:val="000000" w:themeColor="text1"/>
          <w:sz w:val="32"/>
          <w:szCs w:val="32"/>
        </w:rPr>
        <w:t>五</w:t>
      </w:r>
      <w:r>
        <w:rPr>
          <w:rFonts w:ascii="仿宋_GB2312" w:eastAsia="仿宋_GB2312" w:hAnsi="仿宋_GB2312" w:cs="仿宋_GB2312" w:hint="eastAsia"/>
          <w:bCs/>
          <w:color w:val="000000" w:themeColor="text1"/>
          <w:sz w:val="32"/>
          <w:szCs w:val="32"/>
        </w:rPr>
        <w:t>、将第二十四条改为第四十四条，修改为</w:t>
      </w:r>
      <w:r>
        <w:rPr>
          <w:rFonts w:ascii="仿宋_GB2312" w:eastAsia="仿宋_GB2312" w:hAnsi="仿宋_GB2312" w:cs="仿宋_GB2312" w:hint="eastAsia"/>
          <w:bCs/>
          <w:color w:val="000000" w:themeColor="text1"/>
          <w:sz w:val="32"/>
          <w:szCs w:val="32"/>
        </w:rPr>
        <w:t>：“学校实施岗位聘用制度，坚持分类设岗并依法自主聘用各类人员；实行公开招聘、竞聘上岗等制度，促进各类别岗位人员合理有序流动。”</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三十</w:t>
      </w:r>
      <w:r>
        <w:rPr>
          <w:rFonts w:ascii="仿宋_GB2312" w:eastAsia="仿宋_GB2312" w:hAnsi="仿宋_GB2312" w:cs="仿宋_GB2312" w:hint="eastAsia"/>
          <w:bCs/>
          <w:color w:val="000000" w:themeColor="text1"/>
          <w:sz w:val="32"/>
          <w:szCs w:val="32"/>
        </w:rPr>
        <w:t>六</w:t>
      </w:r>
      <w:r>
        <w:rPr>
          <w:rFonts w:ascii="仿宋_GB2312" w:eastAsia="仿宋_GB2312" w:hAnsi="仿宋_GB2312" w:cs="仿宋_GB2312" w:hint="eastAsia"/>
          <w:bCs/>
          <w:color w:val="000000" w:themeColor="text1"/>
          <w:sz w:val="32"/>
          <w:szCs w:val="32"/>
        </w:rPr>
        <w:t>、将第二十五条改为第四十五条，修改为：“学校根据事业发展需要，结合不同岗位类别的队伍建设实际，探索建立多元化用人方式。”</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三十七</w:t>
      </w:r>
      <w:r>
        <w:rPr>
          <w:rFonts w:ascii="仿宋_GB2312" w:eastAsia="仿宋_GB2312" w:hAnsi="仿宋_GB2312" w:cs="仿宋_GB2312" w:hint="eastAsia"/>
          <w:bCs/>
          <w:color w:val="000000" w:themeColor="text1"/>
          <w:sz w:val="32"/>
          <w:szCs w:val="32"/>
        </w:rPr>
        <w:t>、将第二十七条改为第四十七条，修改为：“学校教职员工应履行下列义务：</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“（一）遵守宪法、法律法规</w:t>
      </w:r>
      <w:r>
        <w:rPr>
          <w:rFonts w:ascii="仿宋_GB2312" w:eastAsia="仿宋_GB2312" w:hAnsi="仿宋_GB2312" w:cs="仿宋_GB2312" w:hint="eastAsia"/>
          <w:bCs/>
          <w:color w:val="000000" w:themeColor="text1"/>
          <w:sz w:val="32"/>
          <w:szCs w:val="32"/>
        </w:rPr>
        <w:t>和学校规章制度</w:t>
      </w:r>
      <w:r>
        <w:rPr>
          <w:rFonts w:ascii="仿宋_GB2312" w:eastAsia="仿宋_GB2312" w:hAnsi="仿宋_GB2312" w:cs="仿宋_GB2312" w:hint="eastAsia"/>
          <w:bCs/>
          <w:color w:val="000000" w:themeColor="text1"/>
          <w:sz w:val="32"/>
          <w:szCs w:val="32"/>
        </w:rPr>
        <w:t>。</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“（二）恪守职业道德，</w:t>
      </w:r>
      <w:r>
        <w:rPr>
          <w:rFonts w:ascii="仿宋_GB2312" w:eastAsia="仿宋_GB2312" w:hAnsi="仿宋_GB2312" w:cs="仿宋_GB2312" w:hint="eastAsia"/>
          <w:bCs/>
          <w:color w:val="000000" w:themeColor="text1"/>
          <w:sz w:val="32"/>
          <w:szCs w:val="32"/>
        </w:rPr>
        <w:t>树立崇高职业理想，</w:t>
      </w:r>
      <w:r>
        <w:rPr>
          <w:rFonts w:ascii="仿宋_GB2312" w:eastAsia="仿宋_GB2312" w:hAnsi="仿宋_GB2312" w:cs="仿宋_GB2312" w:hint="eastAsia"/>
          <w:bCs/>
          <w:color w:val="000000" w:themeColor="text1"/>
          <w:sz w:val="32"/>
          <w:szCs w:val="32"/>
        </w:rPr>
        <w:t>为人师表、敬业勤勉。</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“（三）</w:t>
      </w:r>
      <w:r>
        <w:rPr>
          <w:rFonts w:ascii="仿宋_GB2312" w:eastAsia="仿宋_GB2312" w:hAnsi="华文中宋" w:hint="eastAsia"/>
          <w:sz w:val="32"/>
          <w:szCs w:val="32"/>
        </w:rPr>
        <w:t>弘扬教育家精神，</w:t>
      </w:r>
      <w:r>
        <w:rPr>
          <w:rFonts w:ascii="仿宋_GB2312" w:eastAsia="仿宋_GB2312" w:hAnsi="仿宋_GB2312" w:cs="仿宋_GB2312" w:hint="eastAsia"/>
          <w:bCs/>
          <w:color w:val="000000" w:themeColor="text1"/>
          <w:sz w:val="32"/>
          <w:szCs w:val="32"/>
        </w:rPr>
        <w:t>全面贯彻党的教育方针，落实立德树人根本任务。</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lastRenderedPageBreak/>
        <w:t>“（四）</w:t>
      </w:r>
      <w:proofErr w:type="gramStart"/>
      <w:r>
        <w:rPr>
          <w:rFonts w:ascii="仿宋_GB2312" w:eastAsia="仿宋_GB2312" w:hAnsi="仿宋_GB2312" w:cs="仿宋_GB2312" w:hint="eastAsia"/>
          <w:bCs/>
          <w:color w:val="000000" w:themeColor="text1"/>
          <w:sz w:val="32"/>
          <w:szCs w:val="32"/>
        </w:rPr>
        <w:t>践行</w:t>
      </w:r>
      <w:proofErr w:type="gramEnd"/>
      <w:r>
        <w:rPr>
          <w:rFonts w:ascii="仿宋_GB2312" w:eastAsia="仿宋_GB2312" w:hAnsi="仿宋_GB2312" w:cs="仿宋_GB2312" w:hint="eastAsia"/>
          <w:bCs/>
          <w:color w:val="000000" w:themeColor="text1"/>
          <w:sz w:val="32"/>
          <w:szCs w:val="32"/>
        </w:rPr>
        <w:t>学校人才培养理念，履职尽责，完成学校规定的教育教学、科学研究、管理服务等工作任务</w:t>
      </w:r>
      <w:r>
        <w:rPr>
          <w:rFonts w:ascii="仿宋_GB2312" w:eastAsia="仿宋_GB2312" w:hAnsi="仿宋_GB2312" w:cs="仿宋_GB2312" w:hint="eastAsia"/>
          <w:bCs/>
          <w:color w:val="000000" w:themeColor="text1"/>
          <w:sz w:val="32"/>
          <w:szCs w:val="32"/>
        </w:rPr>
        <w:t>；</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“（五）尊重和关爱学生，促进学生全面发展。</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“（六）制止有害或侵犯学生、学校合法权益的行为，批评和抵制有害于学生健康成长、学校声誉的现象。</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“（七）</w:t>
      </w:r>
      <w:r>
        <w:rPr>
          <w:rFonts w:ascii="仿宋_GB2312" w:eastAsia="仿宋_GB2312" w:hAnsi="仿宋_GB2312" w:cs="仿宋_GB2312" w:hint="eastAsia"/>
          <w:bCs/>
          <w:color w:val="000000" w:themeColor="text1"/>
          <w:sz w:val="32"/>
          <w:szCs w:val="32"/>
        </w:rPr>
        <w:t>珍惜和维护学校名誉，维护学校利益；</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“（八）</w:t>
      </w:r>
      <w:r>
        <w:rPr>
          <w:rFonts w:ascii="仿宋_GB2312" w:eastAsia="仿宋_GB2312" w:hAnsi="仿宋_GB2312" w:cs="仿宋_GB2312" w:hint="eastAsia"/>
          <w:bCs/>
          <w:color w:val="000000" w:themeColor="text1"/>
          <w:sz w:val="32"/>
          <w:szCs w:val="32"/>
        </w:rPr>
        <w:t>法律、法规、规章规定和合同约定的其他义务。”</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三十八</w:t>
      </w:r>
      <w:r>
        <w:rPr>
          <w:rFonts w:ascii="仿宋_GB2312" w:eastAsia="仿宋_GB2312" w:hAnsi="仿宋_GB2312" w:cs="仿宋_GB2312" w:hint="eastAsia"/>
          <w:bCs/>
          <w:color w:val="000000" w:themeColor="text1"/>
          <w:sz w:val="32"/>
          <w:szCs w:val="32"/>
        </w:rPr>
        <w:t>、将第二十八条改为第四十八条，修改为：“学校对教职员工实行分类考核，区分不同岗位类别建立考核指标体系，推行年度考核与聘期考核有机结合，考核结果作为岗位聘任、晋升、薪酬发放、人员流转等的基本依据。”</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三十九</w:t>
      </w:r>
      <w:r>
        <w:rPr>
          <w:rFonts w:ascii="仿宋_GB2312" w:eastAsia="仿宋_GB2312" w:hAnsi="仿宋_GB2312" w:cs="仿宋_GB2312" w:hint="eastAsia"/>
          <w:bCs/>
          <w:color w:val="000000" w:themeColor="text1"/>
          <w:sz w:val="32"/>
          <w:szCs w:val="32"/>
        </w:rPr>
        <w:t>、将第二十九条改为第四十九条，其中的“学校建立不同类别和形式的工作奖励制度”修改为“学校对教职员工建立工作奖励制度”。</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四十</w:t>
      </w:r>
      <w:r>
        <w:rPr>
          <w:rFonts w:ascii="仿宋_GB2312" w:eastAsia="仿宋_GB2312" w:hAnsi="仿宋_GB2312" w:cs="仿宋_GB2312" w:hint="eastAsia"/>
          <w:bCs/>
          <w:color w:val="000000" w:themeColor="text1"/>
          <w:sz w:val="32"/>
          <w:szCs w:val="32"/>
        </w:rPr>
        <w:t>、将第三十三条改为第五十一条，其中的“学校实施岗位绩效津贴制度”修改为“学校实施岗位绩效工资制度”。</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四十</w:t>
      </w:r>
      <w:r>
        <w:rPr>
          <w:rFonts w:ascii="仿宋_GB2312" w:eastAsia="仿宋_GB2312" w:hAnsi="仿宋_GB2312" w:cs="仿宋_GB2312" w:hint="eastAsia"/>
          <w:bCs/>
          <w:color w:val="000000" w:themeColor="text1"/>
          <w:sz w:val="32"/>
          <w:szCs w:val="32"/>
        </w:rPr>
        <w:t>一</w:t>
      </w:r>
      <w:r>
        <w:rPr>
          <w:rFonts w:ascii="仿宋_GB2312" w:eastAsia="仿宋_GB2312" w:hAnsi="仿宋_GB2312" w:cs="仿宋_GB2312" w:hint="eastAsia"/>
          <w:bCs/>
          <w:color w:val="000000" w:themeColor="text1"/>
          <w:sz w:val="32"/>
          <w:szCs w:val="32"/>
        </w:rPr>
        <w:t>、将第三十条改为第五十三条，修改为：“教职员工违反国家法律法规规章、学校管理制度</w:t>
      </w:r>
      <w:r>
        <w:rPr>
          <w:rFonts w:ascii="仿宋_GB2312" w:eastAsia="仿宋_GB2312" w:hAnsi="仿宋_GB2312" w:cs="仿宋_GB2312" w:hint="eastAsia"/>
          <w:bCs/>
          <w:color w:val="000000" w:themeColor="text1"/>
          <w:sz w:val="32"/>
          <w:szCs w:val="32"/>
        </w:rPr>
        <w:t>或聘用合同</w:t>
      </w:r>
      <w:r>
        <w:rPr>
          <w:rFonts w:ascii="仿宋_GB2312" w:eastAsia="仿宋_GB2312" w:hAnsi="仿宋_GB2312" w:cs="仿宋_GB2312" w:hint="eastAsia"/>
          <w:bCs/>
          <w:color w:val="000000" w:themeColor="text1"/>
          <w:sz w:val="32"/>
          <w:szCs w:val="32"/>
        </w:rPr>
        <w:t>，学校有权依照有关法律法规、规章制度</w:t>
      </w:r>
      <w:r>
        <w:rPr>
          <w:rFonts w:ascii="仿宋_GB2312" w:eastAsia="仿宋_GB2312" w:hAnsi="仿宋_GB2312" w:cs="仿宋_GB2312" w:hint="eastAsia"/>
          <w:bCs/>
          <w:color w:val="000000" w:themeColor="text1"/>
          <w:sz w:val="32"/>
          <w:szCs w:val="32"/>
        </w:rPr>
        <w:t>或聘用合同</w:t>
      </w:r>
      <w:r>
        <w:rPr>
          <w:rFonts w:ascii="仿宋_GB2312" w:eastAsia="仿宋_GB2312" w:hAnsi="仿宋_GB2312" w:cs="仿宋_GB2312" w:hint="eastAsia"/>
          <w:bCs/>
          <w:color w:val="000000" w:themeColor="text1"/>
          <w:sz w:val="32"/>
          <w:szCs w:val="32"/>
        </w:rPr>
        <w:t>对教职员工按规定程序</w:t>
      </w:r>
      <w:proofErr w:type="gramStart"/>
      <w:r>
        <w:rPr>
          <w:rFonts w:ascii="仿宋_GB2312" w:eastAsia="仿宋_GB2312" w:hAnsi="仿宋_GB2312" w:cs="仿宋_GB2312" w:hint="eastAsia"/>
          <w:bCs/>
          <w:color w:val="000000" w:themeColor="text1"/>
          <w:sz w:val="32"/>
          <w:szCs w:val="32"/>
        </w:rPr>
        <w:t>作出</w:t>
      </w:r>
      <w:proofErr w:type="gramEnd"/>
      <w:r>
        <w:rPr>
          <w:rFonts w:ascii="仿宋_GB2312" w:eastAsia="仿宋_GB2312" w:hAnsi="仿宋_GB2312" w:cs="仿宋_GB2312" w:hint="eastAsia"/>
          <w:bCs/>
          <w:color w:val="000000" w:themeColor="text1"/>
          <w:sz w:val="32"/>
          <w:szCs w:val="32"/>
        </w:rPr>
        <w:t>相应的处理或处分，直至解聘或开除，并追究相应责任。”</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四十</w:t>
      </w:r>
      <w:r>
        <w:rPr>
          <w:rFonts w:ascii="仿宋_GB2312" w:eastAsia="仿宋_GB2312" w:hAnsi="仿宋_GB2312" w:cs="仿宋_GB2312" w:hint="eastAsia"/>
          <w:bCs/>
          <w:color w:val="000000" w:themeColor="text1"/>
          <w:sz w:val="32"/>
          <w:szCs w:val="32"/>
        </w:rPr>
        <w:t>二</w:t>
      </w:r>
      <w:r>
        <w:rPr>
          <w:rFonts w:ascii="仿宋_GB2312" w:eastAsia="仿宋_GB2312" w:hAnsi="仿宋_GB2312" w:cs="仿宋_GB2312" w:hint="eastAsia"/>
          <w:bCs/>
          <w:color w:val="000000" w:themeColor="text1"/>
          <w:sz w:val="32"/>
          <w:szCs w:val="32"/>
        </w:rPr>
        <w:t>、将第三十一条改为第五十四条，其中的“教职</w:t>
      </w:r>
      <w:r>
        <w:rPr>
          <w:rFonts w:ascii="仿宋_GB2312" w:eastAsia="仿宋_GB2312" w:hAnsi="仿宋_GB2312" w:cs="仿宋_GB2312" w:hint="eastAsia"/>
          <w:bCs/>
          <w:color w:val="000000" w:themeColor="text1"/>
          <w:sz w:val="32"/>
          <w:szCs w:val="32"/>
        </w:rPr>
        <w:lastRenderedPageBreak/>
        <w:t>员工有权向学校提起申诉，学校应按程序处理教职工申诉”修改为“教职员工可按国家有关规定提起复核与申诉”。</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四十</w:t>
      </w:r>
      <w:r>
        <w:rPr>
          <w:rFonts w:ascii="仿宋_GB2312" w:eastAsia="仿宋_GB2312" w:hAnsi="仿宋_GB2312" w:cs="仿宋_GB2312" w:hint="eastAsia"/>
          <w:bCs/>
          <w:color w:val="000000" w:themeColor="text1"/>
          <w:sz w:val="32"/>
          <w:szCs w:val="32"/>
        </w:rPr>
        <w:t>三</w:t>
      </w:r>
      <w:r>
        <w:rPr>
          <w:rFonts w:ascii="仿宋_GB2312" w:eastAsia="仿宋_GB2312" w:hAnsi="仿宋_GB2312" w:cs="仿宋_GB2312" w:hint="eastAsia"/>
          <w:bCs/>
          <w:color w:val="000000" w:themeColor="text1"/>
          <w:sz w:val="32"/>
          <w:szCs w:val="32"/>
        </w:rPr>
        <w:t>、将第三十五条改为第五十五条，修改为：“教职员工按国家规定离休、退休（退职）的，依法享受相应待遇；学校按照国家有关规定对离退休人员进行管理和服务，给予关心与帮助。”</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四十</w:t>
      </w:r>
      <w:r>
        <w:rPr>
          <w:rFonts w:ascii="仿宋_GB2312" w:eastAsia="仿宋_GB2312" w:hAnsi="仿宋_GB2312" w:cs="仿宋_GB2312" w:hint="eastAsia"/>
          <w:bCs/>
          <w:color w:val="000000" w:themeColor="text1"/>
          <w:sz w:val="32"/>
          <w:szCs w:val="32"/>
        </w:rPr>
        <w:t>四</w:t>
      </w:r>
      <w:r>
        <w:rPr>
          <w:rFonts w:ascii="仿宋_GB2312" w:eastAsia="仿宋_GB2312" w:hAnsi="仿宋_GB2312" w:cs="仿宋_GB2312" w:hint="eastAsia"/>
          <w:bCs/>
          <w:color w:val="000000" w:themeColor="text1"/>
          <w:sz w:val="32"/>
          <w:szCs w:val="32"/>
        </w:rPr>
        <w:t>、将第四章改为第五章，删去第一节。</w:t>
      </w:r>
    </w:p>
    <w:p w:rsidR="00347F2E" w:rsidRDefault="00165B93">
      <w:pPr>
        <w:ind w:firstLine="640"/>
        <w:rPr>
          <w:rFonts w:ascii="仿宋_GB2312" w:eastAsia="仿宋_GB2312" w:hAnsi="仿宋" w:cs="仿宋"/>
          <w:sz w:val="32"/>
          <w:szCs w:val="32"/>
        </w:rPr>
      </w:pPr>
      <w:r>
        <w:rPr>
          <w:rFonts w:ascii="仿宋_GB2312" w:eastAsia="仿宋_GB2312" w:hAnsi="仿宋_GB2312" w:cs="仿宋_GB2312" w:hint="eastAsia"/>
          <w:bCs/>
          <w:color w:val="000000" w:themeColor="text1"/>
          <w:sz w:val="32"/>
          <w:szCs w:val="32"/>
        </w:rPr>
        <w:t>四十</w:t>
      </w:r>
      <w:r>
        <w:rPr>
          <w:rFonts w:ascii="仿宋_GB2312" w:eastAsia="仿宋_GB2312" w:hAnsi="仿宋_GB2312" w:cs="仿宋_GB2312" w:hint="eastAsia"/>
          <w:bCs/>
          <w:color w:val="000000" w:themeColor="text1"/>
          <w:sz w:val="32"/>
          <w:szCs w:val="32"/>
        </w:rPr>
        <w:t>五</w:t>
      </w:r>
      <w:r>
        <w:rPr>
          <w:rFonts w:ascii="仿宋_GB2312" w:eastAsia="仿宋_GB2312" w:hAnsi="仿宋" w:cs="仿宋" w:hint="eastAsia"/>
          <w:sz w:val="32"/>
          <w:szCs w:val="32"/>
        </w:rPr>
        <w:t>、</w:t>
      </w:r>
      <w:r>
        <w:rPr>
          <w:rFonts w:ascii="仿宋_GB2312" w:eastAsia="仿宋_GB2312" w:hAnsi="仿宋_GB2312" w:cs="仿宋_GB2312" w:hint="eastAsia"/>
          <w:bCs/>
          <w:color w:val="000000" w:themeColor="text1"/>
          <w:sz w:val="32"/>
          <w:szCs w:val="32"/>
        </w:rPr>
        <w:t>将第四十二条</w:t>
      </w:r>
      <w:r>
        <w:rPr>
          <w:rFonts w:ascii="仿宋_GB2312" w:eastAsia="仿宋_GB2312" w:hAnsi="仿宋" w:cs="仿宋" w:hint="eastAsia"/>
          <w:sz w:val="32"/>
          <w:szCs w:val="32"/>
        </w:rPr>
        <w:t>改为五条，作为第</w:t>
      </w:r>
      <w:r>
        <w:rPr>
          <w:rFonts w:ascii="仿宋_GB2312" w:eastAsia="仿宋_GB2312" w:hAnsi="仿宋_GB2312" w:cs="仿宋_GB2312" w:hint="eastAsia"/>
          <w:bCs/>
          <w:color w:val="000000" w:themeColor="text1"/>
          <w:sz w:val="32"/>
          <w:szCs w:val="32"/>
        </w:rPr>
        <w:t>五十七</w:t>
      </w:r>
      <w:r>
        <w:rPr>
          <w:rFonts w:ascii="仿宋_GB2312" w:eastAsia="仿宋_GB2312" w:hAnsi="仿宋" w:cs="仿宋" w:hint="eastAsia"/>
          <w:sz w:val="32"/>
          <w:szCs w:val="32"/>
        </w:rPr>
        <w:t>条、</w:t>
      </w:r>
      <w:r>
        <w:rPr>
          <w:rFonts w:ascii="仿宋_GB2312" w:eastAsia="仿宋_GB2312" w:hAnsi="仿宋_GB2312" w:cs="仿宋_GB2312" w:hint="eastAsia"/>
          <w:bCs/>
          <w:color w:val="000000" w:themeColor="text1"/>
          <w:sz w:val="32"/>
          <w:szCs w:val="32"/>
        </w:rPr>
        <w:t>第五十八</w:t>
      </w:r>
      <w:r>
        <w:rPr>
          <w:rFonts w:ascii="仿宋_GB2312" w:eastAsia="仿宋_GB2312" w:hAnsi="仿宋" w:cs="仿宋" w:hint="eastAsia"/>
          <w:sz w:val="32"/>
          <w:szCs w:val="32"/>
        </w:rPr>
        <w:t>条、</w:t>
      </w:r>
      <w:r>
        <w:rPr>
          <w:rFonts w:ascii="仿宋_GB2312" w:eastAsia="仿宋_GB2312" w:hAnsi="仿宋_GB2312" w:cs="仿宋_GB2312" w:hint="eastAsia"/>
          <w:bCs/>
          <w:color w:val="000000" w:themeColor="text1"/>
          <w:sz w:val="32"/>
          <w:szCs w:val="32"/>
        </w:rPr>
        <w:t>第六十条、第六十一条、第六十二条</w:t>
      </w:r>
      <w:r>
        <w:rPr>
          <w:rFonts w:ascii="仿宋_GB2312" w:eastAsia="仿宋_GB2312" w:hAnsi="仿宋" w:cs="仿宋" w:hint="eastAsia"/>
          <w:sz w:val="32"/>
          <w:szCs w:val="32"/>
        </w:rPr>
        <w:t>，修改为：</w:t>
      </w:r>
      <w:r>
        <w:rPr>
          <w:rFonts w:ascii="仿宋_GB2312" w:eastAsia="仿宋_GB2312" w:hAnsi="仿宋" w:cs="仿宋" w:hint="eastAsia"/>
          <w:sz w:val="32"/>
          <w:szCs w:val="32"/>
        </w:rPr>
        <w:t xml:space="preserve"> </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“第五十七条</w:t>
      </w:r>
      <w:r>
        <w:rPr>
          <w:rFonts w:ascii="仿宋_GB2312" w:eastAsia="仿宋_GB2312" w:hAnsi="仿宋_GB2312" w:cs="仿宋_GB2312" w:hint="eastAsia"/>
          <w:bCs/>
          <w:color w:val="000000" w:themeColor="text1"/>
          <w:sz w:val="32"/>
          <w:szCs w:val="32"/>
        </w:rPr>
        <w:t xml:space="preserve"> </w:t>
      </w:r>
      <w:r>
        <w:rPr>
          <w:rFonts w:ascii="仿宋_GB2312" w:eastAsia="仿宋_GB2312" w:hAnsi="仿宋_GB2312" w:cs="仿宋_GB2312" w:hint="eastAsia"/>
          <w:bCs/>
          <w:color w:val="000000" w:themeColor="text1"/>
          <w:sz w:val="32"/>
          <w:szCs w:val="32"/>
        </w:rPr>
        <w:t>学校党委全面领导学校工作，履行管党治党、办学治校、意识形态工作主体责任，把方向、管大局、作决策、抓班子、带队伍、保落实，严格执行和维护政治纪律和政治规矩，落实党建工作责任制，履行党章等规定的各项职责，监督重大决议执行，支持校长按照《中华人民共和国高等教育法》等相关法律规定积极主动、独立负责地开展工作，保证教学、科研、行政管理等各项任务的完成。</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w:t>
      </w:r>
      <w:r>
        <w:rPr>
          <w:rFonts w:ascii="仿宋_GB2312" w:eastAsia="仿宋_GB2312" w:hAnsi="华文中宋" w:hint="eastAsia"/>
          <w:bCs/>
          <w:sz w:val="32"/>
          <w:szCs w:val="32"/>
        </w:rPr>
        <w:t>第五十八条</w:t>
      </w:r>
      <w:r>
        <w:rPr>
          <w:rFonts w:ascii="仿宋_GB2312" w:eastAsia="仿宋_GB2312" w:hAnsi="华文中宋" w:hint="eastAsia"/>
          <w:bCs/>
          <w:sz w:val="32"/>
          <w:szCs w:val="32"/>
        </w:rPr>
        <w:t xml:space="preserve"> </w:t>
      </w:r>
      <w:r>
        <w:rPr>
          <w:rFonts w:ascii="仿宋_GB2312" w:eastAsia="仿宋_GB2312" w:hAnsi="仿宋_GB2312" w:cs="仿宋_GB2312" w:hint="eastAsia"/>
          <w:bCs/>
          <w:color w:val="000000" w:themeColor="text1"/>
          <w:sz w:val="32"/>
          <w:szCs w:val="32"/>
        </w:rPr>
        <w:t>学校党委的主要职责：</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“（一）全面宣传和执行党的路线方针政策，贯彻和执行党的教育方针，贯彻执行党中央以及上级党组织和学校党代会的决议，坚持社会主义办学方</w:t>
      </w:r>
      <w:r>
        <w:rPr>
          <w:rFonts w:ascii="仿宋_GB2312" w:eastAsia="仿宋_GB2312" w:hAnsi="仿宋_GB2312" w:cs="仿宋_GB2312" w:hint="eastAsia"/>
          <w:bCs/>
          <w:color w:val="000000" w:themeColor="text1"/>
          <w:sz w:val="32"/>
          <w:szCs w:val="32"/>
        </w:rPr>
        <w:t>向，扎根中国大地办大学；坚持立德树人根本任务，依法治校，依靠全校师生员工推动学校科学发展，培养德智体美劳全面发展的社会主义建设者</w:t>
      </w:r>
      <w:r>
        <w:rPr>
          <w:rFonts w:ascii="仿宋_GB2312" w:eastAsia="仿宋_GB2312" w:hAnsi="仿宋_GB2312" w:cs="仿宋_GB2312" w:hint="eastAsia"/>
          <w:bCs/>
          <w:color w:val="000000" w:themeColor="text1"/>
          <w:sz w:val="32"/>
          <w:szCs w:val="32"/>
        </w:rPr>
        <w:lastRenderedPageBreak/>
        <w:t>和接班人。</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二）坚持马克思主义指导地位，组织全校师生认真学习马克思列宁主义、毛泽东思想、邓小平理论、‘三个代表’重要思想、科学发展观、习近平新时代中国特色社会主义思想，学习党的路线方针政策和决议，学习党的基本知识，学习业务知识和科学、历史、文化、法律等各方面知识。</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“（三）讨论决定事关学校改革建设发展稳定及教学、科研、行政管理中的重大事项和审议确定学校基本管理制度。</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“（四）讨</w:t>
      </w:r>
      <w:r>
        <w:rPr>
          <w:rFonts w:ascii="仿宋_GB2312" w:eastAsia="仿宋_GB2312" w:hAnsi="仿宋_GB2312" w:cs="仿宋_GB2312" w:hint="eastAsia"/>
          <w:bCs/>
          <w:color w:val="000000" w:themeColor="text1"/>
          <w:sz w:val="32"/>
          <w:szCs w:val="32"/>
        </w:rPr>
        <w:t>论决定学校内部组织机构的设置及其负责人的人选；按照干部管理权限，负责干部的教育、培训、选拔、考核和监督；讨论决定学校干部队伍建设规划；依照有关程序推荐校级领导干部和向校外推荐优秀年轻干部人选；讨论学校人才政策、人才工程以及人才工作规划，强化党对人才的政治引领；加强领导班子建设、干部队伍建设和人才队伍建设。</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“（五）按照党要管党、全面从严治党要求，加强学校党组织建设。落实基层党建工作责任制，健全学校党的组织体系、制度体系和工作机制，发挥学校基层党组织战斗堡垒作用和党员先锋模范作用。</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“（六）领导学校思想政治工</w:t>
      </w:r>
      <w:r>
        <w:rPr>
          <w:rFonts w:ascii="仿宋_GB2312" w:eastAsia="仿宋_GB2312" w:hAnsi="仿宋_GB2312" w:cs="仿宋_GB2312" w:hint="eastAsia"/>
          <w:bCs/>
          <w:color w:val="000000" w:themeColor="text1"/>
          <w:sz w:val="32"/>
          <w:szCs w:val="32"/>
        </w:rPr>
        <w:t>作和德育工作，讨论决定学校思想政治工作和德育工作重要事项，牢牢掌握学校意识形态工作领导权，落实意识形态工作责任制；讨论决定学校</w:t>
      </w:r>
      <w:r>
        <w:rPr>
          <w:rFonts w:ascii="仿宋_GB2312" w:eastAsia="仿宋_GB2312" w:hAnsi="仿宋_GB2312" w:cs="仿宋_GB2312" w:hint="eastAsia"/>
          <w:bCs/>
          <w:color w:val="000000" w:themeColor="text1"/>
          <w:sz w:val="32"/>
          <w:szCs w:val="32"/>
        </w:rPr>
        <w:lastRenderedPageBreak/>
        <w:t>大学文化建设中的重要事项；讨论决定学校安全与稳定、保密工作中的重要事项。</w:t>
      </w:r>
      <w:r>
        <w:rPr>
          <w:rFonts w:ascii="仿宋_GB2312" w:eastAsia="仿宋_GB2312" w:hAnsi="华文中宋" w:hint="eastAsia"/>
          <w:sz w:val="32"/>
          <w:szCs w:val="32"/>
        </w:rPr>
        <w:t>发挥党委教师工作委员会统筹协调学校教师思想政治和师德师风建设作用。</w:t>
      </w:r>
      <w:r>
        <w:rPr>
          <w:rFonts w:ascii="仿宋_GB2312" w:eastAsia="仿宋_GB2312" w:hAnsi="仿宋_GB2312" w:cs="仿宋_GB2312" w:hint="eastAsia"/>
          <w:bCs/>
          <w:color w:val="000000" w:themeColor="text1"/>
          <w:sz w:val="32"/>
          <w:szCs w:val="32"/>
        </w:rPr>
        <w:t>用一流的思想政治工作带动学校各项工作实现一流，维护学校安全稳定，促进和谐校园建设。</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“（七）领导学校党的纪律检查工作，履行党风廉政建设主体责任，接受同级纪委和上级纪委监委的监督；支持纪委履行监督执纪问责职责；认真执行党的纪律，巩固拓展中央八项规定精</w:t>
      </w:r>
      <w:r>
        <w:rPr>
          <w:rFonts w:ascii="仿宋_GB2312" w:eastAsia="仿宋_GB2312" w:hAnsi="仿宋_GB2312" w:cs="仿宋_GB2312" w:hint="eastAsia"/>
          <w:bCs/>
          <w:color w:val="000000" w:themeColor="text1"/>
          <w:sz w:val="32"/>
          <w:szCs w:val="32"/>
        </w:rPr>
        <w:t>神成果，持续整治‘四风’问题，着力</w:t>
      </w:r>
      <w:proofErr w:type="gramStart"/>
      <w:r>
        <w:rPr>
          <w:rFonts w:ascii="仿宋_GB2312" w:eastAsia="仿宋_GB2312" w:hAnsi="仿宋_GB2312" w:cs="仿宋_GB2312" w:hint="eastAsia"/>
          <w:bCs/>
          <w:color w:val="000000" w:themeColor="text1"/>
          <w:sz w:val="32"/>
          <w:szCs w:val="32"/>
        </w:rPr>
        <w:t>构建风</w:t>
      </w:r>
      <w:proofErr w:type="gramEnd"/>
      <w:r>
        <w:rPr>
          <w:rFonts w:ascii="仿宋_GB2312" w:eastAsia="仿宋_GB2312" w:hAnsi="仿宋_GB2312" w:cs="仿宋_GB2312" w:hint="eastAsia"/>
          <w:bCs/>
          <w:color w:val="000000" w:themeColor="text1"/>
          <w:sz w:val="32"/>
          <w:szCs w:val="32"/>
        </w:rPr>
        <w:t>清气正的政治生态和育人环境。</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“（八）领导学校群团组织、学术组织和教职工代表大会；做好老干部工作。</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九）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“第六十条</w:t>
      </w:r>
      <w:r>
        <w:rPr>
          <w:rFonts w:ascii="仿宋_GB2312" w:eastAsia="仿宋_GB2312" w:hAnsi="仿宋_GB2312" w:cs="仿宋_GB2312" w:hint="eastAsia"/>
          <w:bCs/>
          <w:color w:val="000000" w:themeColor="text1"/>
          <w:sz w:val="32"/>
          <w:szCs w:val="32"/>
        </w:rPr>
        <w:t xml:space="preserve"> </w:t>
      </w:r>
      <w:r>
        <w:rPr>
          <w:rFonts w:ascii="仿宋_GB2312" w:eastAsia="仿宋_GB2312" w:hAnsi="华文中宋" w:hint="eastAsia"/>
          <w:sz w:val="32"/>
          <w:szCs w:val="32"/>
        </w:rPr>
        <w:t>学校党委实行民主集中制，健全集体领导与个人分工负责相结合的制度。领导班子成员应当按照集体的决定和分工，切实履行职责。</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“第六十一条</w:t>
      </w:r>
      <w:r>
        <w:rPr>
          <w:rFonts w:ascii="仿宋_GB2312" w:eastAsia="仿宋_GB2312" w:hAnsi="仿宋_GB2312" w:cs="仿宋_GB2312" w:hint="eastAsia"/>
          <w:bCs/>
          <w:color w:val="000000" w:themeColor="text1"/>
          <w:sz w:val="32"/>
          <w:szCs w:val="32"/>
        </w:rPr>
        <w:t xml:space="preserve"> </w:t>
      </w:r>
      <w:r>
        <w:rPr>
          <w:rFonts w:ascii="仿宋_GB2312" w:eastAsia="仿宋_GB2312" w:hAnsi="仿宋_GB2312" w:cs="仿宋_GB2312" w:hint="eastAsia"/>
          <w:bCs/>
          <w:color w:val="000000" w:themeColor="text1"/>
          <w:sz w:val="32"/>
          <w:szCs w:val="32"/>
        </w:rPr>
        <w:t>中共西南交通大学委员会全体会议（以</w:t>
      </w:r>
      <w:r>
        <w:rPr>
          <w:rFonts w:ascii="仿宋_GB2312" w:eastAsia="仿宋_GB2312" w:hAnsi="仿宋_GB2312" w:cs="仿宋_GB2312" w:hint="eastAsia"/>
          <w:bCs/>
          <w:color w:val="000000" w:themeColor="text1"/>
          <w:sz w:val="32"/>
          <w:szCs w:val="32"/>
        </w:rPr>
        <w:lastRenderedPageBreak/>
        <w:t>下简称党委全会）是学校党代会闭会期间学校的最高决策机构，并授权其常设机构——中共西南交通大学委员会常务委员会（以下简称党委常委会）行使党委日常管理职权。党委常委会向党委全会负责并报告工作。</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“第六十二条</w:t>
      </w:r>
      <w:r>
        <w:rPr>
          <w:rFonts w:ascii="仿宋_GB2312" w:eastAsia="仿宋_GB2312" w:hAnsi="仿宋_GB2312" w:cs="仿宋_GB2312" w:hint="eastAsia"/>
          <w:bCs/>
          <w:color w:val="000000" w:themeColor="text1"/>
          <w:sz w:val="32"/>
          <w:szCs w:val="32"/>
        </w:rPr>
        <w:t xml:space="preserve"> </w:t>
      </w:r>
      <w:r>
        <w:rPr>
          <w:rFonts w:ascii="仿宋_GB2312" w:eastAsia="仿宋_GB2312" w:hAnsi="仿宋_GB2312" w:cs="仿宋_GB2312" w:hint="eastAsia"/>
          <w:bCs/>
          <w:color w:val="000000" w:themeColor="text1"/>
          <w:sz w:val="32"/>
          <w:szCs w:val="32"/>
        </w:rPr>
        <w:t>党委全会和党委常委会依其议事规则履行职责。”</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四十</w:t>
      </w:r>
      <w:r>
        <w:rPr>
          <w:rFonts w:ascii="仿宋_GB2312" w:eastAsia="仿宋_GB2312" w:hAnsi="仿宋_GB2312" w:cs="仿宋_GB2312" w:hint="eastAsia"/>
          <w:bCs/>
          <w:color w:val="000000" w:themeColor="text1"/>
          <w:sz w:val="32"/>
          <w:szCs w:val="32"/>
        </w:rPr>
        <w:t>六</w:t>
      </w:r>
      <w:r>
        <w:rPr>
          <w:rFonts w:ascii="仿宋_GB2312" w:eastAsia="仿宋_GB2312" w:hAnsi="仿宋_GB2312" w:cs="仿宋_GB2312" w:hint="eastAsia"/>
          <w:bCs/>
          <w:color w:val="000000" w:themeColor="text1"/>
          <w:sz w:val="32"/>
          <w:szCs w:val="32"/>
        </w:rPr>
        <w:t>、将第四十三条改为第六十三条，修改为：“中共西南交通大学纪律检查委员会是学校的党内监督专责机关，在学校党委和上级纪委双重领导下，履行监督、执纪、问责职责，维护党的章程和其他党内法规，检查党的路线方针政策和决议的执行情况，协助学校党委推进全面从严治党、加强党风建设和组织协调反腐败工作，推动完善学校监督体系，保障和促进学校各项事业健康发展。”</w:t>
      </w:r>
    </w:p>
    <w:p w:rsidR="00347F2E" w:rsidRDefault="00165B93">
      <w:pPr>
        <w:ind w:firstLine="640"/>
        <w:rPr>
          <w:rFonts w:ascii="仿宋_GB2312" w:eastAsia="仿宋_GB2312" w:hAnsi="仿宋" w:cs="仿宋"/>
          <w:sz w:val="32"/>
          <w:szCs w:val="32"/>
        </w:rPr>
      </w:pPr>
      <w:r>
        <w:rPr>
          <w:rFonts w:ascii="仿宋_GB2312" w:eastAsia="仿宋_GB2312" w:hAnsi="仿宋_GB2312" w:cs="仿宋_GB2312" w:hint="eastAsia"/>
          <w:bCs/>
          <w:color w:val="000000" w:themeColor="text1"/>
          <w:sz w:val="32"/>
          <w:szCs w:val="32"/>
        </w:rPr>
        <w:t>四十七</w:t>
      </w:r>
      <w:r>
        <w:rPr>
          <w:rFonts w:ascii="仿宋_GB2312" w:eastAsia="仿宋_GB2312" w:hAnsi="仿宋" w:cs="仿宋" w:hint="eastAsia"/>
          <w:sz w:val="32"/>
          <w:szCs w:val="32"/>
        </w:rPr>
        <w:t>、将</w:t>
      </w:r>
      <w:r>
        <w:rPr>
          <w:rFonts w:ascii="仿宋_GB2312" w:eastAsia="仿宋_GB2312" w:hAnsi="仿宋_GB2312" w:cs="仿宋_GB2312" w:hint="eastAsia"/>
          <w:bCs/>
          <w:color w:val="000000" w:themeColor="text1"/>
          <w:sz w:val="32"/>
          <w:szCs w:val="32"/>
        </w:rPr>
        <w:t>第四十四条</w:t>
      </w:r>
      <w:r>
        <w:rPr>
          <w:rFonts w:ascii="仿宋_GB2312" w:eastAsia="仿宋_GB2312" w:hAnsi="仿宋" w:cs="仿宋" w:hint="eastAsia"/>
          <w:sz w:val="32"/>
          <w:szCs w:val="32"/>
        </w:rPr>
        <w:t>改为三条，作为</w:t>
      </w:r>
      <w:r>
        <w:rPr>
          <w:rFonts w:ascii="仿宋_GB2312" w:eastAsia="仿宋_GB2312" w:hAnsi="仿宋_GB2312" w:cs="仿宋_GB2312" w:hint="eastAsia"/>
          <w:bCs/>
          <w:color w:val="000000" w:themeColor="text1"/>
          <w:sz w:val="32"/>
          <w:szCs w:val="32"/>
        </w:rPr>
        <w:t>第六十四条</w:t>
      </w:r>
      <w:r>
        <w:rPr>
          <w:rFonts w:ascii="仿宋_GB2312" w:eastAsia="仿宋_GB2312" w:hAnsi="仿宋" w:cs="仿宋" w:hint="eastAsia"/>
          <w:sz w:val="32"/>
          <w:szCs w:val="32"/>
        </w:rPr>
        <w:t>、</w:t>
      </w:r>
      <w:r>
        <w:rPr>
          <w:rFonts w:ascii="仿宋_GB2312" w:eastAsia="仿宋_GB2312" w:hAnsi="仿宋_GB2312" w:cs="仿宋_GB2312" w:hint="eastAsia"/>
          <w:bCs/>
          <w:color w:val="000000" w:themeColor="text1"/>
          <w:sz w:val="32"/>
          <w:szCs w:val="32"/>
        </w:rPr>
        <w:t>第六十五条</w:t>
      </w:r>
      <w:r>
        <w:rPr>
          <w:rFonts w:ascii="仿宋_GB2312" w:eastAsia="仿宋_GB2312" w:hAnsi="仿宋" w:cs="仿宋" w:hint="eastAsia"/>
          <w:sz w:val="32"/>
          <w:szCs w:val="32"/>
        </w:rPr>
        <w:t>、</w:t>
      </w:r>
      <w:r>
        <w:rPr>
          <w:rFonts w:ascii="仿宋_GB2312" w:eastAsia="仿宋_GB2312" w:hAnsi="仿宋_GB2312" w:cs="仿宋_GB2312" w:hint="eastAsia"/>
          <w:bCs/>
          <w:color w:val="000000" w:themeColor="text1"/>
          <w:sz w:val="32"/>
          <w:szCs w:val="32"/>
        </w:rPr>
        <w:t>第六十六条</w:t>
      </w:r>
      <w:r>
        <w:rPr>
          <w:rFonts w:ascii="仿宋_GB2312" w:eastAsia="仿宋_GB2312" w:hAnsi="仿宋" w:cs="仿宋" w:hint="eastAsia"/>
          <w:sz w:val="32"/>
          <w:szCs w:val="32"/>
        </w:rPr>
        <w:t>，修改为：</w:t>
      </w:r>
    </w:p>
    <w:p w:rsidR="00347F2E" w:rsidRDefault="00165B93">
      <w:pPr>
        <w:ind w:firstLine="640"/>
        <w:rPr>
          <w:rFonts w:ascii="仿宋_GB2312" w:eastAsia="仿宋_GB2312" w:hAnsi="仿宋" w:cs="仿宋"/>
          <w:sz w:val="32"/>
          <w:szCs w:val="32"/>
        </w:rPr>
      </w:pPr>
      <w:r>
        <w:rPr>
          <w:rFonts w:ascii="仿宋_GB2312" w:eastAsia="仿宋_GB2312" w:hAnsi="仿宋" w:cs="仿宋" w:hint="eastAsia"/>
          <w:sz w:val="32"/>
          <w:szCs w:val="32"/>
        </w:rPr>
        <w:t>“</w:t>
      </w:r>
      <w:r>
        <w:rPr>
          <w:rFonts w:ascii="仿宋_GB2312" w:eastAsia="仿宋_GB2312" w:hAnsi="仿宋_GB2312" w:cs="仿宋_GB2312" w:hint="eastAsia"/>
          <w:bCs/>
          <w:color w:val="000000" w:themeColor="text1"/>
          <w:sz w:val="32"/>
          <w:szCs w:val="32"/>
        </w:rPr>
        <w:t>第六十四条</w:t>
      </w:r>
      <w:r>
        <w:rPr>
          <w:rFonts w:ascii="仿宋_GB2312" w:eastAsia="仿宋_GB2312" w:hAnsi="仿宋_GB2312" w:cs="仿宋_GB2312" w:hint="eastAsia"/>
          <w:bCs/>
          <w:color w:val="000000" w:themeColor="text1"/>
          <w:sz w:val="32"/>
          <w:szCs w:val="32"/>
        </w:rPr>
        <w:t xml:space="preserve"> </w:t>
      </w:r>
      <w:r>
        <w:rPr>
          <w:rFonts w:ascii="仿宋_GB2312" w:eastAsia="仿宋_GB2312" w:hAnsi="仿宋_GB2312" w:cs="仿宋_GB2312" w:hint="eastAsia"/>
          <w:bCs/>
          <w:color w:val="000000" w:themeColor="text1"/>
          <w:sz w:val="32"/>
          <w:szCs w:val="32"/>
        </w:rPr>
        <w:t>校长是学校的法定代表人，在学校党委领导下，贯彻党的教育方针，组织实施学校</w:t>
      </w:r>
      <w:r>
        <w:rPr>
          <w:rFonts w:ascii="仿宋_GB2312" w:eastAsia="仿宋_GB2312" w:hAnsi="仿宋_GB2312" w:cs="仿宋_GB2312" w:hint="eastAsia"/>
          <w:bCs/>
          <w:color w:val="000000" w:themeColor="text1"/>
          <w:sz w:val="32"/>
          <w:szCs w:val="32"/>
        </w:rPr>
        <w:t>党委有关决议，行使《中华人民共和国高等教育法》等规定的各项职权，全面负责学校教学、科研、行政管理工作</w:t>
      </w:r>
      <w:r>
        <w:rPr>
          <w:rFonts w:ascii="仿宋_GB2312" w:eastAsia="仿宋_GB2312" w:hAnsi="仿宋" w:cs="仿宋" w:hint="eastAsia"/>
          <w:sz w:val="32"/>
          <w:szCs w:val="32"/>
        </w:rPr>
        <w:t>。</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“第六十五条</w:t>
      </w:r>
      <w:r>
        <w:rPr>
          <w:rFonts w:ascii="仿宋_GB2312" w:eastAsia="仿宋_GB2312" w:hAnsi="仿宋_GB2312" w:cs="仿宋_GB2312" w:hint="eastAsia"/>
          <w:bCs/>
          <w:color w:val="000000" w:themeColor="text1"/>
          <w:sz w:val="32"/>
          <w:szCs w:val="32"/>
        </w:rPr>
        <w:t xml:space="preserve"> </w:t>
      </w:r>
      <w:r>
        <w:rPr>
          <w:rFonts w:ascii="仿宋_GB2312" w:eastAsia="仿宋_GB2312" w:hAnsi="仿宋_GB2312" w:cs="仿宋_GB2312" w:hint="eastAsia"/>
          <w:bCs/>
          <w:color w:val="000000" w:themeColor="text1"/>
          <w:sz w:val="32"/>
          <w:szCs w:val="32"/>
        </w:rPr>
        <w:t>校长职权主要包括：</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“（一）组织拟订和实施学校发展规划、基本管理制度、重要行政规章制度，组织制定和实施具体规章制度、年度工</w:t>
      </w:r>
      <w:r>
        <w:rPr>
          <w:rFonts w:ascii="仿宋_GB2312" w:eastAsia="仿宋_GB2312" w:hAnsi="仿宋_GB2312" w:cs="仿宋_GB2312" w:hint="eastAsia"/>
          <w:bCs/>
          <w:color w:val="000000" w:themeColor="text1"/>
          <w:sz w:val="32"/>
          <w:szCs w:val="32"/>
        </w:rPr>
        <w:lastRenderedPageBreak/>
        <w:t>作计划；贯彻落实党的教育工作方针政策以及上级部门决策部署，组织拟订加强教学、科研、行政管理的工作措施。</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“（二）组织拟订和实施学校内部组织机构的设置方案。按照国家法律和干部选拔任用工作有关规定，推荐副校长人选，任免内部组织机构的负责人。</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“（三）组织开展教学活动，创新人才培养机制，制定与修订人才培养方案，实施课程体系建设和调整</w:t>
      </w:r>
      <w:r>
        <w:rPr>
          <w:rFonts w:ascii="仿宋_GB2312" w:eastAsia="仿宋_GB2312" w:hAnsi="华文中宋" w:hint="eastAsia"/>
          <w:sz w:val="32"/>
          <w:szCs w:val="32"/>
        </w:rPr>
        <w:t>，加强教材建设和管理</w:t>
      </w:r>
      <w:r>
        <w:rPr>
          <w:rFonts w:ascii="仿宋_GB2312" w:eastAsia="仿宋_GB2312" w:hAnsi="仿宋_GB2312" w:cs="仿宋_GB2312" w:hint="eastAsia"/>
          <w:bCs/>
          <w:color w:val="000000" w:themeColor="text1"/>
          <w:sz w:val="32"/>
          <w:szCs w:val="32"/>
        </w:rPr>
        <w:t>；组织开展思想品德教育</w:t>
      </w:r>
      <w:r>
        <w:rPr>
          <w:rFonts w:ascii="仿宋_GB2312" w:eastAsia="仿宋_GB2312" w:hAnsi="华文中宋" w:hint="eastAsia"/>
          <w:sz w:val="32"/>
          <w:szCs w:val="32"/>
        </w:rPr>
        <w:t>和心理健康教育</w:t>
      </w:r>
      <w:r>
        <w:rPr>
          <w:rFonts w:ascii="仿宋_GB2312" w:eastAsia="仿宋_GB2312" w:hAnsi="仿宋_GB2312" w:cs="仿宋_GB2312" w:hint="eastAsia"/>
          <w:bCs/>
          <w:color w:val="000000" w:themeColor="text1"/>
          <w:sz w:val="32"/>
          <w:szCs w:val="32"/>
        </w:rPr>
        <w:t>，负责学生学籍管理并实施奖励或处分，开展年度招生就业和学生毕业工作。</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四）组织拟订和实施学校人才发展规划、重要人才政策和重大人才工程计划，负责人才引进、培养和使用；依据有关规定，组织实施教师以及内部其他工作人员的聘任、解聘、考核、晋升、管理、政纪处分等工作。</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“（五）组织实施学校重大基本建设、合作、采购项目；组织执行学校年度财务预算方案，以及大额度支出、年度追</w:t>
      </w:r>
      <w:r>
        <w:rPr>
          <w:rFonts w:ascii="仿宋_GB2312" w:eastAsia="仿宋_GB2312" w:hAnsi="仿宋_GB2312" w:cs="仿宋_GB2312" w:hint="eastAsia"/>
          <w:bCs/>
          <w:color w:val="000000" w:themeColor="text1"/>
          <w:sz w:val="32"/>
          <w:szCs w:val="32"/>
        </w:rPr>
        <w:t>加预算，大额度资金调动、使用和运作；组织实施学校重要资产处置、重要办学资源配置、无形资产授权使用；开展财务管理与监督审计。</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“（六）组织拟订学校科技发展规划，组织开展科研项目设立，科研经费管理，科研成果申报、奖励与转化等；组织实施学校学科设置、建设与评估，专业设置与调整，学位</w:t>
      </w:r>
      <w:r>
        <w:rPr>
          <w:rFonts w:ascii="仿宋_GB2312" w:eastAsia="仿宋_GB2312" w:hAnsi="仿宋_GB2312" w:cs="仿宋_GB2312" w:hint="eastAsia"/>
          <w:bCs/>
          <w:color w:val="000000" w:themeColor="text1"/>
          <w:sz w:val="32"/>
          <w:szCs w:val="32"/>
        </w:rPr>
        <w:lastRenderedPageBreak/>
        <w:t>授权点申报与建设；组织研究学校学术委员会、学位委员会提交</w:t>
      </w:r>
      <w:proofErr w:type="gramStart"/>
      <w:r>
        <w:rPr>
          <w:rFonts w:ascii="仿宋_GB2312" w:eastAsia="仿宋_GB2312" w:hAnsi="仿宋_GB2312" w:cs="仿宋_GB2312" w:hint="eastAsia"/>
          <w:bCs/>
          <w:color w:val="000000" w:themeColor="text1"/>
          <w:sz w:val="32"/>
          <w:szCs w:val="32"/>
        </w:rPr>
        <w:t>需学校</w:t>
      </w:r>
      <w:proofErr w:type="gramEnd"/>
      <w:r>
        <w:rPr>
          <w:rFonts w:ascii="仿宋_GB2312" w:eastAsia="仿宋_GB2312" w:hAnsi="仿宋_GB2312" w:cs="仿宋_GB2312" w:hint="eastAsia"/>
          <w:bCs/>
          <w:color w:val="000000" w:themeColor="text1"/>
          <w:sz w:val="32"/>
          <w:szCs w:val="32"/>
        </w:rPr>
        <w:t>审议的相关事项。</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“（七）组织开展学校对外交流与合作，依法代表学校与各级政府、社会各界和境外机构等签署合作协议，接受社会捐赠；主动服务国家、区域和地方经济社会发展，促进人类文</w:t>
      </w:r>
      <w:r>
        <w:rPr>
          <w:rFonts w:ascii="仿宋_GB2312" w:eastAsia="仿宋_GB2312" w:hAnsi="仿宋_GB2312" w:cs="仿宋_GB2312" w:hint="eastAsia"/>
          <w:bCs/>
          <w:color w:val="000000" w:themeColor="text1"/>
          <w:sz w:val="32"/>
          <w:szCs w:val="32"/>
        </w:rPr>
        <w:t>明进步，把学校办出特色、争创世界一流。</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“（八）做好学校安全与稳定、后勤保障工作。</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九）向学校党委报告重大决议执行情况，向教职工代表大会报告工作，组织处理教职工代表大会及工会会员代表大会、学生代表大会、研究生代表大会和共产主义青年团团员代表大会有关行政工作的提案、意见办理；支持学校各级党组织、民主党派和统战团体基层组织、群众组织开展工作。</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“（十）履行法律法规和学校章程规定的其他职权。”</w:t>
      </w:r>
    </w:p>
    <w:p w:rsidR="00347F2E" w:rsidRDefault="00165B93">
      <w:pPr>
        <w:ind w:leftChars="39" w:left="82" w:firstLineChars="100" w:firstLine="320"/>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 xml:space="preserve"> </w:t>
      </w:r>
      <w:r>
        <w:rPr>
          <w:rFonts w:ascii="仿宋_GB2312" w:eastAsia="仿宋_GB2312" w:hAnsi="仿宋_GB2312" w:cs="仿宋_GB2312" w:hint="eastAsia"/>
          <w:bCs/>
          <w:color w:val="000000" w:themeColor="text1"/>
          <w:sz w:val="32"/>
          <w:szCs w:val="32"/>
        </w:rPr>
        <w:t>“第六十六条</w:t>
      </w:r>
      <w:r>
        <w:rPr>
          <w:rFonts w:ascii="仿宋_GB2312" w:eastAsia="仿宋_GB2312" w:hAnsi="仿宋_GB2312" w:cs="仿宋_GB2312" w:hint="eastAsia"/>
          <w:bCs/>
          <w:color w:val="000000" w:themeColor="text1"/>
          <w:sz w:val="32"/>
          <w:szCs w:val="32"/>
        </w:rPr>
        <w:t xml:space="preserve"> </w:t>
      </w:r>
      <w:r>
        <w:rPr>
          <w:rFonts w:ascii="仿宋_GB2312" w:eastAsia="仿宋_GB2312" w:hAnsi="仿宋_GB2312" w:cs="仿宋_GB2312" w:hint="eastAsia"/>
          <w:bCs/>
          <w:color w:val="000000" w:themeColor="text1"/>
          <w:sz w:val="32"/>
          <w:szCs w:val="32"/>
        </w:rPr>
        <w:t>校长办公会议是学校的行政议事决策机构，会议由校长（或由校长委托的副校长）召集并主持，依议事规则进行决</w:t>
      </w:r>
      <w:r>
        <w:rPr>
          <w:rFonts w:ascii="仿宋_GB2312" w:eastAsia="仿宋_GB2312" w:hAnsi="仿宋_GB2312" w:cs="仿宋_GB2312" w:hint="eastAsia"/>
          <w:bCs/>
          <w:color w:val="000000" w:themeColor="text1"/>
          <w:sz w:val="32"/>
          <w:szCs w:val="32"/>
        </w:rPr>
        <w:t>策。”</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四十八</w:t>
      </w:r>
      <w:r>
        <w:rPr>
          <w:rFonts w:ascii="仿宋_GB2312" w:eastAsia="仿宋_GB2312" w:hAnsi="仿宋_GB2312" w:cs="仿宋_GB2312" w:hint="eastAsia"/>
          <w:bCs/>
          <w:color w:val="000000" w:themeColor="text1"/>
          <w:sz w:val="32"/>
          <w:szCs w:val="32"/>
        </w:rPr>
        <w:t>、将第五章第三节“学术管理体制”改为第二节“学术组织”，包括第六十七条至第七十三条。</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四十九</w:t>
      </w:r>
      <w:r>
        <w:rPr>
          <w:rFonts w:ascii="仿宋_GB2312" w:eastAsia="仿宋_GB2312" w:hAnsi="仿宋_GB2312" w:cs="仿宋_GB2312" w:hint="eastAsia"/>
          <w:bCs/>
          <w:color w:val="000000" w:themeColor="text1"/>
          <w:sz w:val="32"/>
          <w:szCs w:val="32"/>
        </w:rPr>
        <w:t>、将第四十六条和第四十八条合并，作为第六十八条，修改为：“学校依法设立学术委员会，以学术委员会为主体，构建学术管理体系与组织架构。学术委员会内设学</w:t>
      </w:r>
      <w:r>
        <w:rPr>
          <w:rFonts w:ascii="仿宋_GB2312" w:eastAsia="仿宋_GB2312" w:hAnsi="仿宋_GB2312" w:cs="仿宋_GB2312" w:hint="eastAsia"/>
          <w:bCs/>
          <w:color w:val="000000" w:themeColor="text1"/>
          <w:sz w:val="32"/>
          <w:szCs w:val="32"/>
        </w:rPr>
        <w:lastRenderedPageBreak/>
        <w:t>术道德委员会和学科建设委员会，下设教学科研单位教授委员会承担教学科研单位相关职责和学术事务。学术委员会设主任委员</w:t>
      </w:r>
      <w:r>
        <w:rPr>
          <w:rFonts w:ascii="仿宋_GB2312" w:eastAsia="仿宋_GB2312" w:hAnsi="仿宋_GB2312" w:cs="仿宋_GB2312" w:hint="eastAsia"/>
          <w:bCs/>
          <w:color w:val="000000" w:themeColor="text1"/>
          <w:sz w:val="32"/>
          <w:szCs w:val="32"/>
        </w:rPr>
        <w:t>1</w:t>
      </w:r>
      <w:r>
        <w:rPr>
          <w:rFonts w:ascii="仿宋_GB2312" w:eastAsia="仿宋_GB2312" w:hAnsi="仿宋_GB2312" w:cs="仿宋_GB2312" w:hint="eastAsia"/>
          <w:bCs/>
          <w:color w:val="000000" w:themeColor="text1"/>
          <w:sz w:val="32"/>
          <w:szCs w:val="32"/>
        </w:rPr>
        <w:t>名，由校长提名。学术委员会委员组成应考虑不同学科、专业及青年教师比例。”</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五十</w:t>
      </w:r>
      <w:r>
        <w:rPr>
          <w:rFonts w:ascii="仿宋_GB2312" w:eastAsia="仿宋_GB2312" w:hAnsi="仿宋_GB2312" w:cs="仿宋_GB2312" w:hint="eastAsia"/>
          <w:bCs/>
          <w:color w:val="000000" w:themeColor="text1"/>
          <w:sz w:val="32"/>
          <w:szCs w:val="32"/>
        </w:rPr>
        <w:t>、将第四十七条改为第六十九条，修改为：“学术委员会是学校最高学术机构，</w:t>
      </w:r>
      <w:r>
        <w:rPr>
          <w:rFonts w:ascii="仿宋_GB2312" w:eastAsia="仿宋_GB2312" w:hAnsi="仿宋_GB2312" w:cs="仿宋_GB2312" w:hint="eastAsia"/>
          <w:bCs/>
          <w:color w:val="000000" w:themeColor="text1"/>
          <w:sz w:val="32"/>
          <w:szCs w:val="32"/>
        </w:rPr>
        <w:t>依据《西南交通大学学术委员会章程》，统筹行使学术事务的决策、审议、评定和咨询等职权。按照有关规定及学校委托，受理有关学术不端行为的举报并进行调查，裁决学术纠纷。”</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五十</w:t>
      </w:r>
      <w:r>
        <w:rPr>
          <w:rFonts w:ascii="仿宋_GB2312" w:eastAsia="仿宋_GB2312" w:hAnsi="仿宋_GB2312" w:cs="仿宋_GB2312" w:hint="eastAsia"/>
          <w:bCs/>
          <w:color w:val="000000" w:themeColor="text1"/>
          <w:sz w:val="32"/>
          <w:szCs w:val="32"/>
        </w:rPr>
        <w:t>一</w:t>
      </w:r>
      <w:r>
        <w:rPr>
          <w:rFonts w:ascii="仿宋_GB2312" w:eastAsia="仿宋_GB2312" w:hAnsi="仿宋_GB2312" w:cs="仿宋_GB2312" w:hint="eastAsia"/>
          <w:bCs/>
          <w:color w:val="000000" w:themeColor="text1"/>
          <w:sz w:val="32"/>
          <w:szCs w:val="32"/>
        </w:rPr>
        <w:t>、增加一条，作为第七十条：“学术委员会实行例会制度，根据工作需要可以临时召开学术委员会会议。学术委员会会议由主任委员（或由主任委员委托的副主任委员）负责召集和主持。”</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五十</w:t>
      </w:r>
      <w:r>
        <w:rPr>
          <w:rFonts w:ascii="仿宋_GB2312" w:eastAsia="仿宋_GB2312" w:hAnsi="仿宋_GB2312" w:cs="仿宋_GB2312" w:hint="eastAsia"/>
          <w:bCs/>
          <w:color w:val="000000" w:themeColor="text1"/>
          <w:sz w:val="32"/>
          <w:szCs w:val="32"/>
        </w:rPr>
        <w:t>二</w:t>
      </w:r>
      <w:r>
        <w:rPr>
          <w:rFonts w:ascii="仿宋_GB2312" w:eastAsia="仿宋_GB2312" w:hAnsi="仿宋_GB2312" w:cs="仿宋_GB2312" w:hint="eastAsia"/>
          <w:bCs/>
          <w:color w:val="000000" w:themeColor="text1"/>
          <w:sz w:val="32"/>
          <w:szCs w:val="32"/>
        </w:rPr>
        <w:t>、将第四十九条第一款改为第七十一条，修改为：“学校依法设立学位评定委员会，负责统筹协调学校学位管理和学位授权点建设工作，依照《西南交通大学学位评定委员会章程》履行相关职责。学位评定委员会分为校学位评定委员会和下设的学位评定分委员会。学位评定分委员会在校学位评定委员会的指导下开展工作。”</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五十</w:t>
      </w:r>
      <w:r>
        <w:rPr>
          <w:rFonts w:ascii="仿宋_GB2312" w:eastAsia="仿宋_GB2312" w:hAnsi="仿宋_GB2312" w:cs="仿宋_GB2312" w:hint="eastAsia"/>
          <w:bCs/>
          <w:color w:val="000000" w:themeColor="text1"/>
          <w:sz w:val="32"/>
          <w:szCs w:val="32"/>
        </w:rPr>
        <w:t>三</w:t>
      </w:r>
      <w:r>
        <w:rPr>
          <w:rFonts w:ascii="仿宋_GB2312" w:eastAsia="仿宋_GB2312" w:hAnsi="仿宋_GB2312" w:cs="仿宋_GB2312" w:hint="eastAsia"/>
          <w:bCs/>
          <w:color w:val="000000" w:themeColor="text1"/>
          <w:sz w:val="32"/>
          <w:szCs w:val="32"/>
        </w:rPr>
        <w:t>、将第四十九条第二款改为第七十二条，修改为：“校学位评定委员会设主席</w:t>
      </w:r>
      <w:r>
        <w:rPr>
          <w:rFonts w:ascii="仿宋_GB2312" w:eastAsia="仿宋_GB2312" w:hAnsi="仿宋_GB2312" w:cs="仿宋_GB2312" w:hint="eastAsia"/>
          <w:bCs/>
          <w:color w:val="000000" w:themeColor="text1"/>
          <w:sz w:val="32"/>
          <w:szCs w:val="32"/>
        </w:rPr>
        <w:t>1</w:t>
      </w:r>
      <w:r>
        <w:rPr>
          <w:rFonts w:ascii="仿宋_GB2312" w:eastAsia="仿宋_GB2312" w:hAnsi="仿宋_GB2312" w:cs="仿宋_GB2312" w:hint="eastAsia"/>
          <w:bCs/>
          <w:color w:val="000000" w:themeColor="text1"/>
          <w:sz w:val="32"/>
          <w:szCs w:val="32"/>
        </w:rPr>
        <w:t>人，由校长担任。学位评定分委员会按学科设置，设主席</w:t>
      </w:r>
      <w:r>
        <w:rPr>
          <w:rFonts w:ascii="仿宋_GB2312" w:eastAsia="仿宋_GB2312" w:hAnsi="仿宋_GB2312" w:cs="仿宋_GB2312" w:hint="eastAsia"/>
          <w:bCs/>
          <w:color w:val="000000" w:themeColor="text1"/>
          <w:sz w:val="32"/>
          <w:szCs w:val="32"/>
        </w:rPr>
        <w:t>1</w:t>
      </w:r>
      <w:r>
        <w:rPr>
          <w:rFonts w:ascii="仿宋_GB2312" w:eastAsia="仿宋_GB2312" w:hAnsi="仿宋_GB2312" w:cs="仿宋_GB2312" w:hint="eastAsia"/>
          <w:bCs/>
          <w:color w:val="000000" w:themeColor="text1"/>
          <w:sz w:val="32"/>
          <w:szCs w:val="32"/>
        </w:rPr>
        <w:t>人，由校学位评定委员会委员</w:t>
      </w:r>
      <w:r>
        <w:rPr>
          <w:rFonts w:ascii="仿宋_GB2312" w:eastAsia="仿宋_GB2312" w:hAnsi="仿宋_GB2312" w:cs="仿宋_GB2312" w:hint="eastAsia"/>
          <w:bCs/>
          <w:color w:val="000000" w:themeColor="text1"/>
          <w:sz w:val="32"/>
          <w:szCs w:val="32"/>
        </w:rPr>
        <w:lastRenderedPageBreak/>
        <w:t>担任。”</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五十</w:t>
      </w:r>
      <w:r>
        <w:rPr>
          <w:rFonts w:ascii="仿宋_GB2312" w:eastAsia="仿宋_GB2312" w:hAnsi="仿宋_GB2312" w:cs="仿宋_GB2312" w:hint="eastAsia"/>
          <w:bCs/>
          <w:color w:val="000000" w:themeColor="text1"/>
          <w:sz w:val="32"/>
          <w:szCs w:val="32"/>
        </w:rPr>
        <w:t>四</w:t>
      </w:r>
      <w:r>
        <w:rPr>
          <w:rFonts w:ascii="仿宋_GB2312" w:eastAsia="仿宋_GB2312" w:hAnsi="仿宋_GB2312" w:cs="仿宋_GB2312" w:hint="eastAsia"/>
          <w:bCs/>
          <w:color w:val="000000" w:themeColor="text1"/>
          <w:sz w:val="32"/>
          <w:szCs w:val="32"/>
        </w:rPr>
        <w:t>、增加一条，作为第七十三条：“学位评定委员会实行例</w:t>
      </w:r>
      <w:r>
        <w:rPr>
          <w:rFonts w:ascii="仿宋_GB2312" w:eastAsia="仿宋_GB2312" w:hAnsi="仿宋_GB2312" w:cs="仿宋_GB2312" w:hint="eastAsia"/>
          <w:bCs/>
          <w:color w:val="000000" w:themeColor="text1"/>
          <w:sz w:val="32"/>
          <w:szCs w:val="32"/>
        </w:rPr>
        <w:t>会制，如有特殊需要也可临时召开会议，会议由主席（或由主席委托的副主席）主持。学位评定委员会依据《西南交通大学学位评定委员会章程》进行决策。”</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五十</w:t>
      </w:r>
      <w:r>
        <w:rPr>
          <w:rFonts w:ascii="仿宋_GB2312" w:eastAsia="仿宋_GB2312" w:hAnsi="仿宋_GB2312" w:cs="仿宋_GB2312" w:hint="eastAsia"/>
          <w:bCs/>
          <w:color w:val="000000" w:themeColor="text1"/>
          <w:sz w:val="32"/>
          <w:szCs w:val="32"/>
        </w:rPr>
        <w:t>五</w:t>
      </w:r>
      <w:r>
        <w:rPr>
          <w:rFonts w:ascii="仿宋_GB2312" w:eastAsia="仿宋_GB2312" w:hAnsi="仿宋_GB2312" w:cs="仿宋_GB2312" w:hint="eastAsia"/>
          <w:bCs/>
          <w:color w:val="000000" w:themeColor="text1"/>
          <w:sz w:val="32"/>
          <w:szCs w:val="32"/>
        </w:rPr>
        <w:t>、将第五章第四节“民主管理”修改为第三节“群团组织与民主监督”，包括第七十四条至第八十条。</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五十</w:t>
      </w:r>
      <w:r>
        <w:rPr>
          <w:rFonts w:ascii="仿宋_GB2312" w:eastAsia="仿宋_GB2312" w:hAnsi="仿宋_GB2312" w:cs="仿宋_GB2312" w:hint="eastAsia"/>
          <w:bCs/>
          <w:color w:val="000000" w:themeColor="text1"/>
          <w:sz w:val="32"/>
          <w:szCs w:val="32"/>
        </w:rPr>
        <w:t>六</w:t>
      </w:r>
      <w:r>
        <w:rPr>
          <w:rFonts w:ascii="仿宋_GB2312" w:eastAsia="仿宋_GB2312" w:hAnsi="仿宋_GB2312" w:cs="仿宋_GB2312" w:hint="eastAsia"/>
          <w:bCs/>
          <w:color w:val="000000" w:themeColor="text1"/>
          <w:sz w:val="32"/>
          <w:szCs w:val="32"/>
        </w:rPr>
        <w:t>、将第五十一条第一款改为第七十五条，修改为：“学校工会是党联系教职工的桥梁和纽带，在学校党委和上级工会组织的领导下，依照《中华人民共和国工会法》和《中国工会章程》开展工作，履行维护教职工合法权益、竭诚服务教职工的职责，建立联系广泛、服务教职工的工会工作体系。”</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五十七</w:t>
      </w:r>
      <w:r>
        <w:rPr>
          <w:rFonts w:ascii="仿宋_GB2312" w:eastAsia="仿宋_GB2312" w:hAnsi="仿宋_GB2312" w:cs="仿宋_GB2312" w:hint="eastAsia"/>
          <w:bCs/>
          <w:color w:val="000000" w:themeColor="text1"/>
          <w:sz w:val="32"/>
          <w:szCs w:val="32"/>
        </w:rPr>
        <w:t>、将第五十二条改为第七十六条，</w:t>
      </w:r>
      <w:r>
        <w:rPr>
          <w:rFonts w:ascii="仿宋_GB2312" w:eastAsia="仿宋_GB2312" w:hAnsi="仿宋" w:cs="仿宋" w:hint="eastAsia"/>
          <w:sz w:val="32"/>
          <w:szCs w:val="32"/>
        </w:rPr>
        <w:t>其中的</w:t>
      </w:r>
      <w:r>
        <w:rPr>
          <w:rFonts w:ascii="仿宋_GB2312" w:eastAsia="仿宋_GB2312" w:hAnsi="仿宋_GB2312" w:cs="仿宋_GB2312" w:hint="eastAsia"/>
          <w:bCs/>
          <w:color w:val="000000" w:themeColor="text1"/>
          <w:sz w:val="32"/>
          <w:szCs w:val="32"/>
        </w:rPr>
        <w:t>“开展活动”改为“开展工作”。</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五十八</w:t>
      </w:r>
      <w:r>
        <w:rPr>
          <w:rFonts w:ascii="仿宋_GB2312" w:eastAsia="仿宋_GB2312" w:hAnsi="仿宋_GB2312" w:cs="仿宋_GB2312" w:hint="eastAsia"/>
          <w:bCs/>
          <w:color w:val="000000" w:themeColor="text1"/>
          <w:sz w:val="32"/>
          <w:szCs w:val="32"/>
        </w:rPr>
        <w:t>、将第五十三条改为第七十七条，修改为：“学校学生会组织是学校党委领导下的主要学生组织，是学校联系广大同学的桥梁和纽带。在学校党委领导、团委指导下，依照法律、学校规章制度和学生会章程开展工作。”</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五十九</w:t>
      </w:r>
      <w:r>
        <w:rPr>
          <w:rFonts w:ascii="仿宋_GB2312" w:eastAsia="仿宋_GB2312" w:hAnsi="仿宋_GB2312" w:cs="仿宋_GB2312" w:hint="eastAsia"/>
          <w:bCs/>
          <w:color w:val="000000" w:themeColor="text1"/>
          <w:sz w:val="32"/>
          <w:szCs w:val="32"/>
        </w:rPr>
        <w:t>、将第五十条第一款改为第七十八条，修改为：“学校教职工代表大会是教职工依法参与学校民主管理和监督的基本形式，是学校治理体系的重要组成部分，依据学</w:t>
      </w:r>
      <w:r>
        <w:rPr>
          <w:rFonts w:ascii="仿宋_GB2312" w:eastAsia="仿宋_GB2312" w:hAnsi="仿宋_GB2312" w:cs="仿宋_GB2312" w:hint="eastAsia"/>
          <w:bCs/>
          <w:color w:val="000000" w:themeColor="text1"/>
          <w:sz w:val="32"/>
          <w:szCs w:val="32"/>
        </w:rPr>
        <w:lastRenderedPageBreak/>
        <w:t>校教职工代表大会相关规定开展工作。”</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六十</w:t>
      </w:r>
      <w:r>
        <w:rPr>
          <w:rFonts w:ascii="仿宋_GB2312" w:eastAsia="仿宋_GB2312" w:hAnsi="仿宋_GB2312" w:cs="仿宋_GB2312" w:hint="eastAsia"/>
          <w:bCs/>
          <w:color w:val="000000" w:themeColor="text1"/>
          <w:sz w:val="32"/>
          <w:szCs w:val="32"/>
        </w:rPr>
        <w:t>、将第五十四条改为第七十九条，修改为：“学生（研究生）代表大会是广大学生依法依规行使民主权利、参与学校治理的机构，按照相关规定开展工作。”</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六十</w:t>
      </w:r>
      <w:r>
        <w:rPr>
          <w:rFonts w:ascii="仿宋_GB2312" w:eastAsia="仿宋_GB2312" w:hAnsi="仿宋_GB2312" w:cs="仿宋_GB2312" w:hint="eastAsia"/>
          <w:bCs/>
          <w:color w:val="000000" w:themeColor="text1"/>
          <w:sz w:val="32"/>
          <w:szCs w:val="32"/>
        </w:rPr>
        <w:t>一</w:t>
      </w:r>
      <w:r>
        <w:rPr>
          <w:rFonts w:ascii="仿宋_GB2312" w:eastAsia="仿宋_GB2312" w:hAnsi="仿宋_GB2312" w:cs="仿宋_GB2312" w:hint="eastAsia"/>
          <w:bCs/>
          <w:color w:val="000000" w:themeColor="text1"/>
          <w:sz w:val="32"/>
          <w:szCs w:val="32"/>
        </w:rPr>
        <w:t>、增加一节，作为第五章第四节“其他”，包括第八十一条至第八十二条。</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六十</w:t>
      </w:r>
      <w:r>
        <w:rPr>
          <w:rFonts w:ascii="仿宋_GB2312" w:eastAsia="仿宋_GB2312" w:hAnsi="仿宋_GB2312" w:cs="仿宋_GB2312" w:hint="eastAsia"/>
          <w:bCs/>
          <w:color w:val="000000" w:themeColor="text1"/>
          <w:sz w:val="32"/>
          <w:szCs w:val="32"/>
        </w:rPr>
        <w:t>二</w:t>
      </w:r>
      <w:r>
        <w:rPr>
          <w:rFonts w:ascii="仿宋_GB2312" w:eastAsia="仿宋_GB2312" w:hAnsi="仿宋_GB2312" w:cs="仿宋_GB2312" w:hint="eastAsia"/>
          <w:bCs/>
          <w:color w:val="000000" w:themeColor="text1"/>
          <w:sz w:val="32"/>
          <w:szCs w:val="32"/>
        </w:rPr>
        <w:t>、增加一条，作为第八十二条：“学校根据</w:t>
      </w:r>
      <w:r>
        <w:rPr>
          <w:rFonts w:ascii="仿宋_GB2312" w:eastAsia="仿宋_GB2312" w:hAnsi="仿宋_GB2312" w:cs="仿宋_GB2312" w:hint="eastAsia"/>
          <w:bCs/>
          <w:color w:val="000000" w:themeColor="text1"/>
          <w:sz w:val="32"/>
          <w:szCs w:val="32"/>
        </w:rPr>
        <w:t>工作需要，成立教师、学生、教材、审计等方面工作的专门委员会。专门委员会根据自身工作职责定期召开会议，研究专项工作，为学校提供决策支撑。”</w:t>
      </w:r>
    </w:p>
    <w:p w:rsidR="00347F2E" w:rsidRDefault="00165B93">
      <w:pPr>
        <w:ind w:firstLineChars="200" w:firstLine="640"/>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六十</w:t>
      </w:r>
      <w:r>
        <w:rPr>
          <w:rFonts w:ascii="仿宋_GB2312" w:eastAsia="仿宋_GB2312" w:hAnsi="仿宋_GB2312" w:cs="仿宋_GB2312" w:hint="eastAsia"/>
          <w:bCs/>
          <w:color w:val="000000" w:themeColor="text1"/>
          <w:sz w:val="32"/>
          <w:szCs w:val="32"/>
        </w:rPr>
        <w:t>三</w:t>
      </w:r>
      <w:r>
        <w:rPr>
          <w:rFonts w:ascii="仿宋_GB2312" w:eastAsia="仿宋_GB2312" w:hAnsi="仿宋_GB2312" w:cs="仿宋_GB2312" w:hint="eastAsia"/>
          <w:bCs/>
          <w:color w:val="000000" w:themeColor="text1"/>
          <w:sz w:val="32"/>
          <w:szCs w:val="32"/>
        </w:rPr>
        <w:t>、将“第五章</w:t>
      </w:r>
      <w:r>
        <w:rPr>
          <w:rFonts w:ascii="仿宋_GB2312" w:eastAsia="仿宋_GB2312" w:hAnsi="仿宋_GB2312" w:cs="仿宋_GB2312" w:hint="eastAsia"/>
          <w:bCs/>
          <w:color w:val="000000" w:themeColor="text1"/>
          <w:sz w:val="32"/>
          <w:szCs w:val="32"/>
        </w:rPr>
        <w:t xml:space="preserve"> </w:t>
      </w:r>
      <w:r>
        <w:rPr>
          <w:rFonts w:ascii="仿宋_GB2312" w:eastAsia="仿宋_GB2312" w:hAnsi="仿宋_GB2312" w:cs="仿宋_GB2312" w:hint="eastAsia"/>
          <w:bCs/>
          <w:color w:val="000000" w:themeColor="text1"/>
          <w:sz w:val="32"/>
          <w:szCs w:val="32"/>
        </w:rPr>
        <w:t>教学科研机构”修改为“第六章教学科研机构”，包括第八十三条至第八十九条。</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六十</w:t>
      </w:r>
      <w:r>
        <w:rPr>
          <w:rFonts w:ascii="仿宋_GB2312" w:eastAsia="仿宋_GB2312" w:hAnsi="仿宋_GB2312" w:cs="仿宋_GB2312" w:hint="eastAsia"/>
          <w:bCs/>
          <w:color w:val="000000" w:themeColor="text1"/>
          <w:sz w:val="32"/>
          <w:szCs w:val="32"/>
        </w:rPr>
        <w:t>四</w:t>
      </w:r>
      <w:r>
        <w:rPr>
          <w:rFonts w:ascii="仿宋_GB2312" w:eastAsia="仿宋_GB2312" w:hAnsi="仿宋_GB2312" w:cs="仿宋_GB2312" w:hint="eastAsia"/>
          <w:bCs/>
          <w:color w:val="000000" w:themeColor="text1"/>
          <w:sz w:val="32"/>
          <w:szCs w:val="32"/>
        </w:rPr>
        <w:t>、将第五十八和第五十九条合并，作为第八十三条，修改为：“学校实行学部、学院、系分层分类管理体制。学校根据人才培养和学科建设的需要设置若干学院（系）、研究院（所）等教学科研单位，并根据发展需要可组建学部。学院可根据学校整体的发展目标和办学思路设立系、系级研究机构、院属教研室、院属实验室（中心）等机构。”</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六十</w:t>
      </w:r>
      <w:r>
        <w:rPr>
          <w:rFonts w:ascii="仿宋_GB2312" w:eastAsia="仿宋_GB2312" w:hAnsi="仿宋_GB2312" w:cs="仿宋_GB2312" w:hint="eastAsia"/>
          <w:bCs/>
          <w:color w:val="000000" w:themeColor="text1"/>
          <w:sz w:val="32"/>
          <w:szCs w:val="32"/>
        </w:rPr>
        <w:t>五</w:t>
      </w:r>
      <w:r>
        <w:rPr>
          <w:rFonts w:ascii="仿宋_GB2312" w:eastAsia="仿宋_GB2312" w:hAnsi="仿宋_GB2312" w:cs="仿宋_GB2312" w:hint="eastAsia"/>
          <w:bCs/>
          <w:color w:val="000000" w:themeColor="text1"/>
          <w:sz w:val="32"/>
          <w:szCs w:val="32"/>
        </w:rPr>
        <w:t>、将第六十条改为第八十四条，修改为：“教学科研单位在学校授权范围内进行学科建设，开展人才培养、科学研究、社会服务、文化传承创新和国际交流合作等活动。学校本着事权相宜和权责一致的原则，在人、财、物等方</w:t>
      </w:r>
      <w:r>
        <w:rPr>
          <w:rFonts w:ascii="仿宋_GB2312" w:eastAsia="仿宋_GB2312" w:hAnsi="仿宋_GB2312" w:cs="仿宋_GB2312" w:hint="eastAsia"/>
          <w:bCs/>
          <w:color w:val="000000" w:themeColor="text1"/>
          <w:sz w:val="32"/>
          <w:szCs w:val="32"/>
        </w:rPr>
        <w:t>面</w:t>
      </w:r>
      <w:r>
        <w:rPr>
          <w:rFonts w:ascii="仿宋_GB2312" w:eastAsia="仿宋_GB2312" w:hAnsi="仿宋_GB2312" w:cs="仿宋_GB2312" w:hint="eastAsia"/>
          <w:bCs/>
          <w:color w:val="000000" w:themeColor="text1"/>
          <w:sz w:val="32"/>
          <w:szCs w:val="32"/>
        </w:rPr>
        <w:lastRenderedPageBreak/>
        <w:t>规范有序地赋予教学科研单位相应的管理权力，指导和监督其相对独立地自主运行。”</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六十</w:t>
      </w:r>
      <w:r>
        <w:rPr>
          <w:rFonts w:ascii="仿宋_GB2312" w:eastAsia="仿宋_GB2312" w:hAnsi="仿宋_GB2312" w:cs="仿宋_GB2312" w:hint="eastAsia"/>
          <w:bCs/>
          <w:color w:val="000000" w:themeColor="text1"/>
          <w:sz w:val="32"/>
          <w:szCs w:val="32"/>
        </w:rPr>
        <w:t>六</w:t>
      </w:r>
      <w:r>
        <w:rPr>
          <w:rFonts w:ascii="仿宋_GB2312" w:eastAsia="仿宋_GB2312" w:hAnsi="仿宋_GB2312" w:cs="仿宋_GB2312" w:hint="eastAsia"/>
          <w:bCs/>
          <w:color w:val="000000" w:themeColor="text1"/>
          <w:sz w:val="32"/>
          <w:szCs w:val="32"/>
        </w:rPr>
        <w:t>、将第六十二条改为第八十五条，修改为：“教学科研单位根据工作需要和党员人数，设立党的基层委员会、总支部委员会和支部委员会，在学校党委领导下开展工作，强化政治功能，履行政治责任，保证教学科研管理等各项任务完成，支持本单位行政领导班子和负责人开展工作，健全集体领导、党政分工合作、协调运行的工作机制。”</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六十七</w:t>
      </w:r>
      <w:r>
        <w:rPr>
          <w:rFonts w:ascii="仿宋_GB2312" w:eastAsia="仿宋_GB2312" w:hAnsi="仿宋_GB2312" w:cs="仿宋_GB2312" w:hint="eastAsia"/>
          <w:bCs/>
          <w:color w:val="000000" w:themeColor="text1"/>
          <w:sz w:val="32"/>
          <w:szCs w:val="32"/>
        </w:rPr>
        <w:t>、将第六十一条改为第八十六条，修改为：“院长是学院行政主要负责人，负责牵头制定和实施学院发展规划，统筹开展学院的学</w:t>
      </w:r>
      <w:r>
        <w:rPr>
          <w:rFonts w:ascii="仿宋_GB2312" w:eastAsia="仿宋_GB2312" w:hAnsi="仿宋_GB2312" w:cs="仿宋_GB2312" w:hint="eastAsia"/>
          <w:bCs/>
          <w:color w:val="000000" w:themeColor="text1"/>
          <w:sz w:val="32"/>
          <w:szCs w:val="32"/>
        </w:rPr>
        <w:t>科建设，总体协调推动学院内涉及人才培养、科学研究、队伍建设、社会服务、合作交流等各项行政管理服务工作。”</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六十八</w:t>
      </w:r>
      <w:r>
        <w:rPr>
          <w:rFonts w:ascii="仿宋_GB2312" w:eastAsia="仿宋_GB2312" w:hAnsi="仿宋_GB2312" w:cs="仿宋_GB2312" w:hint="eastAsia"/>
          <w:bCs/>
          <w:color w:val="000000" w:themeColor="text1"/>
          <w:sz w:val="32"/>
          <w:szCs w:val="32"/>
        </w:rPr>
        <w:t>、将第六十三条改为第八十七条，修改为：“学院（系）实行党组织会议、党政联席会议等会议制度，并按照相应的议事规则讨论决定学院的重大问题和重要事项。学院（系）党组织会议研究决定干部任用、党组织建设、党员队伍建设等党的建设工作；涉及办学方向、教师队伍建设、师生员工切身利益等事项的，由党组织会议先行把关，再提交党政联席会议决定。”</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六十九</w:t>
      </w:r>
      <w:r>
        <w:rPr>
          <w:rFonts w:ascii="仿宋_GB2312" w:eastAsia="仿宋_GB2312" w:hAnsi="仿宋_GB2312" w:cs="仿宋_GB2312" w:hint="eastAsia"/>
          <w:bCs/>
          <w:color w:val="000000" w:themeColor="text1"/>
          <w:sz w:val="32"/>
          <w:szCs w:val="32"/>
        </w:rPr>
        <w:t>、将第六十四条改为第八十八条，修改为：“学院教授委员会是学院学术决策和学术咨询的组织，对学院的</w:t>
      </w:r>
      <w:r>
        <w:rPr>
          <w:rFonts w:ascii="仿宋_GB2312" w:eastAsia="仿宋_GB2312" w:hAnsi="仿宋_GB2312" w:cs="仿宋_GB2312" w:hint="eastAsia"/>
          <w:bCs/>
          <w:color w:val="000000" w:themeColor="text1"/>
          <w:sz w:val="32"/>
          <w:szCs w:val="32"/>
        </w:rPr>
        <w:lastRenderedPageBreak/>
        <w:t>重大学术事项提供科学的咨询和决策意见。学院教授委员会根据其章程，行使学院发展规划、学科专业设置、学术评价、学术道德等事项的评议职能。教授委员会主任由教授委员会成员推选产生。”</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七十</w:t>
      </w:r>
      <w:r>
        <w:rPr>
          <w:rFonts w:ascii="仿宋_GB2312" w:eastAsia="仿宋_GB2312" w:hAnsi="仿宋_GB2312" w:cs="仿宋_GB2312" w:hint="eastAsia"/>
          <w:bCs/>
          <w:color w:val="000000" w:themeColor="text1"/>
          <w:sz w:val="32"/>
          <w:szCs w:val="32"/>
        </w:rPr>
        <w:t>、将第五十条第三款和第五十一条第二款合并，作为第八十九条，修改为：“学院设立二级教职工代表大会（教职工大会）和工会，保障教职员工依法参与学院民主管理和民主监督。”</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七十</w:t>
      </w:r>
      <w:r>
        <w:rPr>
          <w:rFonts w:ascii="仿宋_GB2312" w:eastAsia="仿宋_GB2312" w:hAnsi="仿宋_GB2312" w:cs="仿宋_GB2312" w:hint="eastAsia"/>
          <w:bCs/>
          <w:color w:val="000000" w:themeColor="text1"/>
          <w:sz w:val="32"/>
          <w:szCs w:val="32"/>
        </w:rPr>
        <w:t>一</w:t>
      </w:r>
      <w:r>
        <w:rPr>
          <w:rFonts w:ascii="仿宋_GB2312" w:eastAsia="仿宋_GB2312" w:hAnsi="仿宋_GB2312" w:cs="仿宋_GB2312" w:hint="eastAsia"/>
          <w:bCs/>
          <w:color w:val="000000" w:themeColor="text1"/>
          <w:sz w:val="32"/>
          <w:szCs w:val="32"/>
        </w:rPr>
        <w:t>、将第六章“学校与社会”修改为第七章“校友、校友会、基金会、理事会”，包括第九十条至第九十四条。</w:t>
      </w:r>
    </w:p>
    <w:p w:rsidR="00347F2E" w:rsidRDefault="00165B93">
      <w:pPr>
        <w:ind w:firstLine="640"/>
        <w:rPr>
          <w:rFonts w:ascii="仿宋_GB2312" w:eastAsia="仿宋_GB2312" w:hAnsi="仿宋" w:cs="仿宋"/>
          <w:sz w:val="32"/>
          <w:szCs w:val="32"/>
        </w:rPr>
      </w:pPr>
      <w:r>
        <w:rPr>
          <w:rFonts w:ascii="仿宋_GB2312" w:eastAsia="仿宋_GB2312" w:hAnsi="仿宋_GB2312" w:cs="仿宋_GB2312" w:hint="eastAsia"/>
          <w:bCs/>
          <w:color w:val="000000" w:themeColor="text1"/>
          <w:sz w:val="32"/>
          <w:szCs w:val="32"/>
        </w:rPr>
        <w:t>七十</w:t>
      </w:r>
      <w:r>
        <w:rPr>
          <w:rFonts w:ascii="仿宋_GB2312" w:eastAsia="仿宋_GB2312" w:hAnsi="仿宋_GB2312" w:cs="仿宋_GB2312" w:hint="eastAsia"/>
          <w:bCs/>
          <w:color w:val="000000" w:themeColor="text1"/>
          <w:sz w:val="32"/>
          <w:szCs w:val="32"/>
        </w:rPr>
        <w:t>二</w:t>
      </w:r>
      <w:r>
        <w:rPr>
          <w:rFonts w:ascii="仿宋_GB2312" w:eastAsia="仿宋_GB2312" w:hAnsi="仿宋_GB2312" w:cs="仿宋_GB2312" w:hint="eastAsia"/>
          <w:bCs/>
          <w:color w:val="000000" w:themeColor="text1"/>
          <w:sz w:val="32"/>
          <w:szCs w:val="32"/>
        </w:rPr>
        <w:t>、</w:t>
      </w:r>
      <w:r>
        <w:rPr>
          <w:rFonts w:ascii="仿宋_GB2312" w:eastAsia="仿宋_GB2312" w:hAnsi="仿宋" w:cs="仿宋" w:hint="eastAsia"/>
          <w:sz w:val="32"/>
          <w:szCs w:val="32"/>
        </w:rPr>
        <w:t>将第七十三条改为两条，作为第</w:t>
      </w:r>
      <w:r>
        <w:rPr>
          <w:rFonts w:ascii="仿宋_GB2312" w:eastAsia="仿宋_GB2312" w:hAnsi="仿宋_GB2312" w:cs="仿宋_GB2312" w:hint="eastAsia"/>
          <w:bCs/>
          <w:color w:val="000000" w:themeColor="text1"/>
          <w:sz w:val="32"/>
          <w:szCs w:val="32"/>
        </w:rPr>
        <w:t>九十</w:t>
      </w:r>
      <w:r>
        <w:rPr>
          <w:rFonts w:ascii="仿宋_GB2312" w:eastAsia="仿宋_GB2312" w:hAnsi="仿宋" w:cs="仿宋" w:hint="eastAsia"/>
          <w:sz w:val="32"/>
          <w:szCs w:val="32"/>
        </w:rPr>
        <w:t>条、第九十二条，修改为：</w:t>
      </w:r>
      <w:r>
        <w:rPr>
          <w:rFonts w:ascii="仿宋_GB2312" w:eastAsia="仿宋_GB2312" w:hAnsi="仿宋" w:cs="仿宋" w:hint="eastAsia"/>
          <w:sz w:val="32"/>
          <w:szCs w:val="32"/>
        </w:rPr>
        <w:t>“第九十条</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校友包括学校各个时期的毕业生、</w:t>
      </w:r>
      <w:proofErr w:type="gramStart"/>
      <w:r>
        <w:rPr>
          <w:rFonts w:ascii="仿宋_GB2312" w:eastAsia="仿宋_GB2312" w:hAnsi="仿宋" w:cs="仿宋" w:hint="eastAsia"/>
          <w:sz w:val="32"/>
          <w:szCs w:val="32"/>
        </w:rPr>
        <w:t>肄业</w:t>
      </w:r>
      <w:proofErr w:type="gramEnd"/>
      <w:r>
        <w:rPr>
          <w:rFonts w:ascii="仿宋_GB2312" w:eastAsia="仿宋_GB2312" w:hAnsi="仿宋" w:cs="仿宋" w:hint="eastAsia"/>
          <w:sz w:val="32"/>
          <w:szCs w:val="32"/>
        </w:rPr>
        <w:t>生、进修生及外国留学生；曾在学校任教、任职者；学校聘请的名誉教授、顾问教授、访问教授、兼职教授及其他兼职人员。</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 w:cs="仿宋" w:hint="eastAsia"/>
          <w:sz w:val="32"/>
          <w:szCs w:val="32"/>
        </w:rPr>
        <w:t>“第九十二条</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学校成立西南交通大学校友会，鼓励和支持校友依法依规成立具有行业、地域等特点的校友组织。校友会是由校友</w:t>
      </w:r>
      <w:r>
        <w:rPr>
          <w:rFonts w:ascii="仿宋_GB2312" w:eastAsia="仿宋_GB2312" w:hAnsi="仿宋" w:cs="仿宋" w:hint="eastAsia"/>
          <w:sz w:val="32"/>
          <w:szCs w:val="32"/>
        </w:rPr>
        <w:t>自愿组成的联谊性、学术性、非营利性的社会团体</w:t>
      </w:r>
      <w:r>
        <w:rPr>
          <w:rFonts w:ascii="仿宋_GB2312" w:eastAsia="仿宋_GB2312" w:hAnsi="仿宋" w:cs="仿宋" w:hint="eastAsia"/>
          <w:sz w:val="32"/>
          <w:szCs w:val="32"/>
        </w:rPr>
        <w:t>，</w:t>
      </w:r>
      <w:r>
        <w:rPr>
          <w:rFonts w:ascii="仿宋_GB2312" w:eastAsia="仿宋_GB2312" w:hAnsi="仿宋" w:cs="仿宋" w:hint="eastAsia"/>
          <w:sz w:val="32"/>
          <w:szCs w:val="32"/>
        </w:rPr>
        <w:t>以‘服务校友、服务母校、服务社会’为宗旨，激励校友、凝聚感情、交流学术、助力母校发展，按国家有关规定和其章程开展活动。”</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七十</w:t>
      </w:r>
      <w:r>
        <w:rPr>
          <w:rFonts w:ascii="仿宋_GB2312" w:eastAsia="仿宋_GB2312" w:hAnsi="仿宋_GB2312" w:cs="仿宋_GB2312" w:hint="eastAsia"/>
          <w:bCs/>
          <w:color w:val="000000" w:themeColor="text1"/>
          <w:sz w:val="32"/>
          <w:szCs w:val="32"/>
        </w:rPr>
        <w:t>三</w:t>
      </w:r>
      <w:r>
        <w:rPr>
          <w:rFonts w:ascii="仿宋_GB2312" w:eastAsia="仿宋_GB2312" w:hAnsi="仿宋_GB2312" w:cs="仿宋_GB2312" w:hint="eastAsia"/>
          <w:bCs/>
          <w:color w:val="000000" w:themeColor="text1"/>
          <w:sz w:val="32"/>
          <w:szCs w:val="32"/>
        </w:rPr>
        <w:t>、将第七十四条改为第九十一条，其中的“听取</w:t>
      </w:r>
      <w:r>
        <w:rPr>
          <w:rFonts w:ascii="仿宋_GB2312" w:eastAsia="仿宋_GB2312" w:hAnsi="仿宋_GB2312" w:cs="仿宋_GB2312" w:hint="eastAsia"/>
          <w:bCs/>
          <w:color w:val="000000" w:themeColor="text1"/>
          <w:sz w:val="32"/>
          <w:szCs w:val="32"/>
        </w:rPr>
        <w:lastRenderedPageBreak/>
        <w:t>校友对学校改革、建设、发展的意见和建议”修改为“听取校友对学校改革建设发展的意见和建议，构建‘学校—校友’事业发展共同体”。</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七十</w:t>
      </w:r>
      <w:r>
        <w:rPr>
          <w:rFonts w:ascii="仿宋_GB2312" w:eastAsia="仿宋_GB2312" w:hAnsi="仿宋_GB2312" w:cs="仿宋_GB2312" w:hint="eastAsia"/>
          <w:bCs/>
          <w:color w:val="000000" w:themeColor="text1"/>
          <w:sz w:val="32"/>
          <w:szCs w:val="32"/>
        </w:rPr>
        <w:t>四</w:t>
      </w:r>
      <w:r>
        <w:rPr>
          <w:rFonts w:ascii="仿宋_GB2312" w:eastAsia="仿宋_GB2312" w:hAnsi="仿宋_GB2312" w:cs="仿宋_GB2312" w:hint="eastAsia"/>
          <w:bCs/>
          <w:color w:val="000000" w:themeColor="text1"/>
          <w:sz w:val="32"/>
          <w:szCs w:val="32"/>
        </w:rPr>
        <w:t>、将第七十二条改为第九十三条，其中的“学校设立西南交通大学教育基金会（以下简称基金会）”修改为“学校设立四川西南交通大学教育基金会（以下简称基金会）”。</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七十</w:t>
      </w:r>
      <w:r>
        <w:rPr>
          <w:rFonts w:ascii="仿宋_GB2312" w:eastAsia="仿宋_GB2312" w:hAnsi="仿宋_GB2312" w:cs="仿宋_GB2312" w:hint="eastAsia"/>
          <w:bCs/>
          <w:color w:val="000000" w:themeColor="text1"/>
          <w:sz w:val="32"/>
          <w:szCs w:val="32"/>
        </w:rPr>
        <w:t>五</w:t>
      </w:r>
      <w:r>
        <w:rPr>
          <w:rFonts w:ascii="仿宋_GB2312" w:eastAsia="仿宋_GB2312" w:hAnsi="仿宋_GB2312" w:cs="仿宋_GB2312" w:hint="eastAsia"/>
          <w:bCs/>
          <w:color w:val="000000" w:themeColor="text1"/>
          <w:sz w:val="32"/>
          <w:szCs w:val="32"/>
        </w:rPr>
        <w:t>、将第四十五条改为第九十四条，修改为：“学校成立理事会。理事会是由学校、政府、企事业单位、校友、社会知名人士等各方代表组成的咨询议事机构，对学校战略规划、重大决策等重要事项提供咨询、建议、指导和监督。</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 w:cs="仿宋" w:hint="eastAsia"/>
          <w:sz w:val="32"/>
          <w:szCs w:val="32"/>
        </w:rPr>
        <w:t>“</w:t>
      </w:r>
      <w:r>
        <w:rPr>
          <w:rFonts w:ascii="仿宋_GB2312" w:eastAsia="仿宋_GB2312" w:hAnsi="仿宋_GB2312" w:cs="仿宋_GB2312" w:hint="eastAsia"/>
          <w:bCs/>
          <w:color w:val="000000" w:themeColor="text1"/>
          <w:sz w:val="32"/>
          <w:szCs w:val="32"/>
        </w:rPr>
        <w:t>学校理事会组成原则、议事规则、运行和监督机制等遵照国家有关规定及其章程执行。”</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七十六</w:t>
      </w:r>
      <w:r>
        <w:rPr>
          <w:rFonts w:ascii="仿宋_GB2312" w:eastAsia="仿宋_GB2312" w:hAnsi="仿宋_GB2312" w:cs="仿宋_GB2312" w:hint="eastAsia"/>
          <w:bCs/>
          <w:color w:val="000000" w:themeColor="text1"/>
          <w:sz w:val="32"/>
          <w:szCs w:val="32"/>
        </w:rPr>
        <w:t>、将第七十五条改为第九十五条，修改为“学校鼓励校友参与学校建设与发展，通过建言献策、合作、捐赠等多种方式为学校人才培养、科学研究、社会服务、文化传承与创新、国际交流合作等方面贡献力量。”</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七十</w:t>
      </w:r>
      <w:r>
        <w:rPr>
          <w:rFonts w:ascii="仿宋_GB2312" w:eastAsia="仿宋_GB2312" w:hAnsi="仿宋_GB2312" w:cs="仿宋_GB2312" w:hint="eastAsia"/>
          <w:bCs/>
          <w:color w:val="000000" w:themeColor="text1"/>
          <w:sz w:val="32"/>
          <w:szCs w:val="32"/>
        </w:rPr>
        <w:t>七</w:t>
      </w:r>
      <w:r>
        <w:rPr>
          <w:rFonts w:ascii="仿宋_GB2312" w:eastAsia="仿宋_GB2312" w:hAnsi="仿宋_GB2312" w:cs="仿宋_GB2312" w:hint="eastAsia"/>
          <w:bCs/>
          <w:color w:val="000000" w:themeColor="text1"/>
          <w:sz w:val="32"/>
          <w:szCs w:val="32"/>
        </w:rPr>
        <w:t>、将第七章“经费、资产与后勤”修改为第八章“办学保障”，包括第九十</w:t>
      </w:r>
      <w:r>
        <w:rPr>
          <w:rFonts w:ascii="仿宋_GB2312" w:eastAsia="仿宋_GB2312" w:hAnsi="仿宋_GB2312" w:cs="仿宋_GB2312" w:hint="eastAsia"/>
          <w:bCs/>
          <w:color w:val="000000" w:themeColor="text1"/>
          <w:sz w:val="32"/>
          <w:szCs w:val="32"/>
        </w:rPr>
        <w:t>六</w:t>
      </w:r>
      <w:r>
        <w:rPr>
          <w:rFonts w:ascii="仿宋_GB2312" w:eastAsia="仿宋_GB2312" w:hAnsi="仿宋_GB2312" w:cs="仿宋_GB2312" w:hint="eastAsia"/>
          <w:bCs/>
          <w:color w:val="000000" w:themeColor="text1"/>
          <w:sz w:val="32"/>
          <w:szCs w:val="32"/>
        </w:rPr>
        <w:t>条至第一百零</w:t>
      </w:r>
      <w:r>
        <w:rPr>
          <w:rFonts w:ascii="仿宋_GB2312" w:eastAsia="仿宋_GB2312" w:hAnsi="仿宋_GB2312" w:cs="仿宋_GB2312" w:hint="eastAsia"/>
          <w:bCs/>
          <w:color w:val="000000" w:themeColor="text1"/>
          <w:sz w:val="32"/>
          <w:szCs w:val="32"/>
        </w:rPr>
        <w:t>四</w:t>
      </w:r>
      <w:r>
        <w:rPr>
          <w:rFonts w:ascii="仿宋_GB2312" w:eastAsia="仿宋_GB2312" w:hAnsi="仿宋_GB2312" w:cs="仿宋_GB2312" w:hint="eastAsia"/>
          <w:bCs/>
          <w:color w:val="000000" w:themeColor="text1"/>
          <w:sz w:val="32"/>
          <w:szCs w:val="32"/>
        </w:rPr>
        <w:t>条。</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七十</w:t>
      </w:r>
      <w:r>
        <w:rPr>
          <w:rFonts w:ascii="仿宋_GB2312" w:eastAsia="仿宋_GB2312" w:hAnsi="仿宋_GB2312" w:cs="仿宋_GB2312" w:hint="eastAsia"/>
          <w:bCs/>
          <w:color w:val="000000" w:themeColor="text1"/>
          <w:sz w:val="32"/>
          <w:szCs w:val="32"/>
        </w:rPr>
        <w:t>八</w:t>
      </w:r>
      <w:r>
        <w:rPr>
          <w:rFonts w:ascii="仿宋_GB2312" w:eastAsia="仿宋_GB2312" w:hAnsi="仿宋_GB2312" w:cs="仿宋_GB2312" w:hint="eastAsia"/>
          <w:bCs/>
          <w:color w:val="000000" w:themeColor="text1"/>
          <w:sz w:val="32"/>
          <w:szCs w:val="32"/>
        </w:rPr>
        <w:t>、将第七十六条改为第九十</w:t>
      </w:r>
      <w:r>
        <w:rPr>
          <w:rFonts w:ascii="仿宋_GB2312" w:eastAsia="仿宋_GB2312" w:hAnsi="仿宋_GB2312" w:cs="仿宋_GB2312" w:hint="eastAsia"/>
          <w:bCs/>
          <w:color w:val="000000" w:themeColor="text1"/>
          <w:sz w:val="32"/>
          <w:szCs w:val="32"/>
        </w:rPr>
        <w:t>六</w:t>
      </w:r>
      <w:r>
        <w:rPr>
          <w:rFonts w:ascii="仿宋_GB2312" w:eastAsia="仿宋_GB2312" w:hAnsi="仿宋_GB2312" w:cs="仿宋_GB2312" w:hint="eastAsia"/>
          <w:bCs/>
          <w:color w:val="000000" w:themeColor="text1"/>
          <w:sz w:val="32"/>
          <w:szCs w:val="32"/>
        </w:rPr>
        <w:t>条，其中的“学校的办学经费来源主要包括财政补助收入、上级补助收入、事业收入、附属单位上缴收入、经营收入、捐赠收入和其他收</w:t>
      </w:r>
      <w:r>
        <w:rPr>
          <w:rFonts w:ascii="仿宋_GB2312" w:eastAsia="仿宋_GB2312" w:hAnsi="仿宋_GB2312" w:cs="仿宋_GB2312" w:hint="eastAsia"/>
          <w:bCs/>
          <w:color w:val="000000" w:themeColor="text1"/>
          <w:sz w:val="32"/>
          <w:szCs w:val="32"/>
        </w:rPr>
        <w:lastRenderedPageBreak/>
        <w:t>入”修改为“学校的办学经费来源主要包括财政补助收入、上级补助收入、事业收入、经营收入、捐赠收入和其他收入”。</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七十</w:t>
      </w:r>
      <w:r>
        <w:rPr>
          <w:rFonts w:ascii="仿宋_GB2312" w:eastAsia="仿宋_GB2312" w:hAnsi="仿宋_GB2312" w:cs="仿宋_GB2312" w:hint="eastAsia"/>
          <w:bCs/>
          <w:color w:val="000000" w:themeColor="text1"/>
          <w:sz w:val="32"/>
          <w:szCs w:val="32"/>
        </w:rPr>
        <w:t>九</w:t>
      </w:r>
      <w:r>
        <w:rPr>
          <w:rFonts w:ascii="仿宋_GB2312" w:eastAsia="仿宋_GB2312" w:hAnsi="仿宋_GB2312" w:cs="仿宋_GB2312" w:hint="eastAsia"/>
          <w:bCs/>
          <w:color w:val="000000" w:themeColor="text1"/>
          <w:sz w:val="32"/>
          <w:szCs w:val="32"/>
        </w:rPr>
        <w:t>、将第七十九条改为两条，作为第九十</w:t>
      </w:r>
      <w:r>
        <w:rPr>
          <w:rFonts w:ascii="仿宋_GB2312" w:eastAsia="仿宋_GB2312" w:hAnsi="仿宋_GB2312" w:cs="仿宋_GB2312" w:hint="eastAsia"/>
          <w:bCs/>
          <w:color w:val="000000" w:themeColor="text1"/>
          <w:sz w:val="32"/>
          <w:szCs w:val="32"/>
        </w:rPr>
        <w:t>九</w:t>
      </w:r>
      <w:r>
        <w:rPr>
          <w:rFonts w:ascii="仿宋_GB2312" w:eastAsia="仿宋_GB2312" w:hAnsi="仿宋_GB2312" w:cs="仿宋_GB2312" w:hint="eastAsia"/>
          <w:bCs/>
          <w:color w:val="000000" w:themeColor="text1"/>
          <w:sz w:val="32"/>
          <w:szCs w:val="32"/>
        </w:rPr>
        <w:t>条、第</w:t>
      </w:r>
      <w:r>
        <w:rPr>
          <w:rFonts w:ascii="仿宋_GB2312" w:eastAsia="仿宋_GB2312" w:hAnsi="仿宋_GB2312" w:cs="仿宋_GB2312" w:hint="eastAsia"/>
          <w:bCs/>
          <w:color w:val="000000" w:themeColor="text1"/>
          <w:sz w:val="32"/>
          <w:szCs w:val="32"/>
        </w:rPr>
        <w:t>一百</w:t>
      </w:r>
      <w:r>
        <w:rPr>
          <w:rFonts w:ascii="仿宋_GB2312" w:eastAsia="仿宋_GB2312" w:hAnsi="仿宋_GB2312" w:cs="仿宋_GB2312" w:hint="eastAsia"/>
          <w:bCs/>
          <w:color w:val="000000" w:themeColor="text1"/>
          <w:sz w:val="32"/>
          <w:szCs w:val="32"/>
        </w:rPr>
        <w:t>条，修改为：</w:t>
      </w:r>
      <w:r>
        <w:rPr>
          <w:rFonts w:ascii="仿宋_GB2312" w:eastAsia="仿宋_GB2312" w:hAnsi="仿宋_GB2312" w:cs="仿宋_GB2312" w:hint="eastAsia"/>
          <w:bCs/>
          <w:color w:val="000000" w:themeColor="text1"/>
          <w:sz w:val="32"/>
          <w:szCs w:val="32"/>
        </w:rPr>
        <w:t xml:space="preserve"> </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“第九十</w:t>
      </w:r>
      <w:r>
        <w:rPr>
          <w:rFonts w:ascii="仿宋_GB2312" w:eastAsia="仿宋_GB2312" w:hAnsi="仿宋_GB2312" w:cs="仿宋_GB2312" w:hint="eastAsia"/>
          <w:bCs/>
          <w:color w:val="000000" w:themeColor="text1"/>
          <w:sz w:val="32"/>
          <w:szCs w:val="32"/>
        </w:rPr>
        <w:t>九</w:t>
      </w:r>
      <w:r>
        <w:rPr>
          <w:rFonts w:ascii="仿宋_GB2312" w:eastAsia="仿宋_GB2312" w:hAnsi="仿宋_GB2312" w:cs="仿宋_GB2312" w:hint="eastAsia"/>
          <w:bCs/>
          <w:color w:val="000000" w:themeColor="text1"/>
          <w:sz w:val="32"/>
          <w:szCs w:val="32"/>
        </w:rPr>
        <w:t>条</w:t>
      </w:r>
      <w:r>
        <w:rPr>
          <w:rFonts w:ascii="仿宋_GB2312" w:eastAsia="仿宋_GB2312" w:hAnsi="仿宋_GB2312" w:cs="仿宋_GB2312" w:hint="eastAsia"/>
          <w:bCs/>
          <w:color w:val="000000" w:themeColor="text1"/>
          <w:sz w:val="32"/>
          <w:szCs w:val="32"/>
        </w:rPr>
        <w:t xml:space="preserve"> </w:t>
      </w:r>
      <w:r>
        <w:rPr>
          <w:rFonts w:ascii="仿宋_GB2312" w:eastAsia="仿宋_GB2312" w:hAnsi="仿宋_GB2312" w:cs="仿宋_GB2312" w:hint="eastAsia"/>
          <w:bCs/>
          <w:color w:val="000000" w:themeColor="text1"/>
          <w:sz w:val="32"/>
          <w:szCs w:val="32"/>
        </w:rPr>
        <w:t>学校资产包括使用财政资金形成的资产，接受调拨或者划转、置换形成的资产，接受捐赠并确认为国有的资产以及其他国有资产。学校依法依规对取得或者形成的资产进行自主管理和合理使用。</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“第</w:t>
      </w:r>
      <w:r>
        <w:rPr>
          <w:rFonts w:ascii="仿宋_GB2312" w:eastAsia="仿宋_GB2312" w:hAnsi="仿宋_GB2312" w:cs="仿宋_GB2312" w:hint="eastAsia"/>
          <w:bCs/>
          <w:color w:val="000000" w:themeColor="text1"/>
          <w:sz w:val="32"/>
          <w:szCs w:val="32"/>
        </w:rPr>
        <w:t>一百</w:t>
      </w:r>
      <w:r>
        <w:rPr>
          <w:rFonts w:ascii="仿宋_GB2312" w:eastAsia="仿宋_GB2312" w:hAnsi="仿宋_GB2312" w:cs="仿宋_GB2312" w:hint="eastAsia"/>
          <w:bCs/>
          <w:color w:val="000000" w:themeColor="text1"/>
          <w:sz w:val="32"/>
          <w:szCs w:val="32"/>
        </w:rPr>
        <w:t>条</w:t>
      </w:r>
      <w:r>
        <w:rPr>
          <w:rFonts w:ascii="仿宋_GB2312" w:eastAsia="仿宋_GB2312" w:hAnsi="仿宋_GB2312" w:cs="仿宋_GB2312" w:hint="eastAsia"/>
          <w:bCs/>
          <w:color w:val="000000" w:themeColor="text1"/>
          <w:sz w:val="32"/>
          <w:szCs w:val="32"/>
        </w:rPr>
        <w:t xml:space="preserve"> </w:t>
      </w:r>
      <w:r>
        <w:rPr>
          <w:rFonts w:ascii="仿宋_GB2312" w:eastAsia="仿宋_GB2312" w:hAnsi="仿宋_GB2312" w:cs="仿宋_GB2312" w:hint="eastAsia"/>
          <w:bCs/>
          <w:color w:val="000000" w:themeColor="text1"/>
          <w:sz w:val="32"/>
          <w:szCs w:val="32"/>
        </w:rPr>
        <w:t>学校按照国家相关政策和规定，遵循‘统一领导、归口管理、分级负责、责任到人’的国有资产管理原则，建立健全资产采购、配置、使用和处置等管理制度。”</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八十</w:t>
      </w:r>
      <w:r>
        <w:rPr>
          <w:rFonts w:ascii="仿宋_GB2312" w:eastAsia="仿宋_GB2312" w:hAnsi="仿宋_GB2312" w:cs="仿宋_GB2312" w:hint="eastAsia"/>
          <w:bCs/>
          <w:color w:val="000000" w:themeColor="text1"/>
          <w:sz w:val="32"/>
          <w:szCs w:val="32"/>
        </w:rPr>
        <w:t>、将第八十条改为第一百</w:t>
      </w:r>
      <w:r>
        <w:rPr>
          <w:rFonts w:ascii="仿宋_GB2312" w:eastAsia="仿宋_GB2312" w:hAnsi="仿宋_GB2312" w:cs="仿宋_GB2312" w:hint="eastAsia"/>
          <w:bCs/>
          <w:color w:val="000000" w:themeColor="text1"/>
          <w:sz w:val="32"/>
          <w:szCs w:val="32"/>
        </w:rPr>
        <w:t>零一</w:t>
      </w:r>
      <w:r>
        <w:rPr>
          <w:rFonts w:ascii="仿宋_GB2312" w:eastAsia="仿宋_GB2312" w:hAnsi="仿宋_GB2312" w:cs="仿宋_GB2312" w:hint="eastAsia"/>
          <w:bCs/>
          <w:color w:val="000000" w:themeColor="text1"/>
          <w:sz w:val="32"/>
          <w:szCs w:val="32"/>
        </w:rPr>
        <w:t>条，修改为：“学校依法管理、保护、合理使用专利权、商标权、著作权、土地使用权、非专利技术、校名校誉等无形资产，维护学校的合法权益和良好形象。”</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八十</w:t>
      </w:r>
      <w:r>
        <w:rPr>
          <w:rFonts w:ascii="仿宋_GB2312" w:eastAsia="仿宋_GB2312" w:hAnsi="仿宋_GB2312" w:cs="仿宋_GB2312" w:hint="eastAsia"/>
          <w:bCs/>
          <w:color w:val="000000" w:themeColor="text1"/>
          <w:sz w:val="32"/>
          <w:szCs w:val="32"/>
        </w:rPr>
        <w:t>一</w:t>
      </w:r>
      <w:r>
        <w:rPr>
          <w:rFonts w:ascii="仿宋_GB2312" w:eastAsia="仿宋_GB2312" w:hAnsi="仿宋_GB2312" w:cs="仿宋_GB2312" w:hint="eastAsia"/>
          <w:bCs/>
          <w:color w:val="000000" w:themeColor="text1"/>
          <w:sz w:val="32"/>
          <w:szCs w:val="32"/>
        </w:rPr>
        <w:t>、将第八十一条改为第一百零</w:t>
      </w:r>
      <w:r>
        <w:rPr>
          <w:rFonts w:ascii="仿宋_GB2312" w:eastAsia="仿宋_GB2312" w:hAnsi="仿宋_GB2312" w:cs="仿宋_GB2312" w:hint="eastAsia"/>
          <w:bCs/>
          <w:color w:val="000000" w:themeColor="text1"/>
          <w:sz w:val="32"/>
          <w:szCs w:val="32"/>
        </w:rPr>
        <w:t>二</w:t>
      </w:r>
      <w:r>
        <w:rPr>
          <w:rFonts w:ascii="仿宋_GB2312" w:eastAsia="仿宋_GB2312" w:hAnsi="仿宋_GB2312" w:cs="仿宋_GB2312" w:hint="eastAsia"/>
          <w:bCs/>
          <w:color w:val="000000" w:themeColor="text1"/>
          <w:sz w:val="32"/>
          <w:szCs w:val="32"/>
        </w:rPr>
        <w:t>条，修改为：“学校建立健全后勤保障各项规章制度，创新运行机制，提升后勤服务与保障能力，更好地服务学校高质量发展。”</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八十</w:t>
      </w:r>
      <w:r>
        <w:rPr>
          <w:rFonts w:ascii="仿宋_GB2312" w:eastAsia="仿宋_GB2312" w:hAnsi="仿宋_GB2312" w:cs="仿宋_GB2312" w:hint="eastAsia"/>
          <w:bCs/>
          <w:color w:val="000000" w:themeColor="text1"/>
          <w:sz w:val="32"/>
          <w:szCs w:val="32"/>
        </w:rPr>
        <w:t>二</w:t>
      </w:r>
      <w:r>
        <w:rPr>
          <w:rFonts w:ascii="仿宋_GB2312" w:eastAsia="仿宋_GB2312" w:hAnsi="仿宋_GB2312" w:cs="仿宋_GB2312" w:hint="eastAsia"/>
          <w:bCs/>
          <w:color w:val="000000" w:themeColor="text1"/>
          <w:sz w:val="32"/>
          <w:szCs w:val="32"/>
        </w:rPr>
        <w:t>、增加一条，作为第一百零</w:t>
      </w:r>
      <w:r>
        <w:rPr>
          <w:rFonts w:ascii="仿宋_GB2312" w:eastAsia="仿宋_GB2312" w:hAnsi="仿宋_GB2312" w:cs="仿宋_GB2312" w:hint="eastAsia"/>
          <w:bCs/>
          <w:color w:val="000000" w:themeColor="text1"/>
          <w:sz w:val="32"/>
          <w:szCs w:val="32"/>
        </w:rPr>
        <w:t>三</w:t>
      </w:r>
      <w:r>
        <w:rPr>
          <w:rFonts w:ascii="仿宋_GB2312" w:eastAsia="仿宋_GB2312" w:hAnsi="仿宋_GB2312" w:cs="仿宋_GB2312" w:hint="eastAsia"/>
          <w:bCs/>
          <w:color w:val="000000" w:themeColor="text1"/>
          <w:sz w:val="32"/>
          <w:szCs w:val="32"/>
        </w:rPr>
        <w:t>条：“学校围绕发展目标和中心任务，加强校园整体建设规划，做好项目储备与实施，提高资金使用效率，对学校‘双一流’建设形成有效支撑。”</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lastRenderedPageBreak/>
        <w:t>八十</w:t>
      </w:r>
      <w:r>
        <w:rPr>
          <w:rFonts w:ascii="仿宋_GB2312" w:eastAsia="仿宋_GB2312" w:hAnsi="仿宋_GB2312" w:cs="仿宋_GB2312" w:hint="eastAsia"/>
          <w:bCs/>
          <w:color w:val="000000" w:themeColor="text1"/>
          <w:sz w:val="32"/>
          <w:szCs w:val="32"/>
        </w:rPr>
        <w:t>三</w:t>
      </w:r>
      <w:r>
        <w:rPr>
          <w:rFonts w:ascii="仿宋_GB2312" w:eastAsia="仿宋_GB2312" w:hAnsi="仿宋_GB2312" w:cs="仿宋_GB2312" w:hint="eastAsia"/>
          <w:bCs/>
          <w:color w:val="000000" w:themeColor="text1"/>
          <w:sz w:val="32"/>
          <w:szCs w:val="32"/>
        </w:rPr>
        <w:t>、增加一条，作为第一百零</w:t>
      </w:r>
      <w:r>
        <w:rPr>
          <w:rFonts w:ascii="仿宋_GB2312" w:eastAsia="仿宋_GB2312" w:hAnsi="仿宋_GB2312" w:cs="仿宋_GB2312" w:hint="eastAsia"/>
          <w:bCs/>
          <w:color w:val="000000" w:themeColor="text1"/>
          <w:sz w:val="32"/>
          <w:szCs w:val="32"/>
        </w:rPr>
        <w:t>四</w:t>
      </w:r>
      <w:r>
        <w:rPr>
          <w:rFonts w:ascii="仿宋_GB2312" w:eastAsia="仿宋_GB2312" w:hAnsi="仿宋_GB2312" w:cs="仿宋_GB2312" w:hint="eastAsia"/>
          <w:bCs/>
          <w:color w:val="000000" w:themeColor="text1"/>
          <w:sz w:val="32"/>
          <w:szCs w:val="32"/>
        </w:rPr>
        <w:t>条：“学校所属企业建立健全产权清晰、权责明确、事企分开、管理科学的现代企业制度，聚焦科技创新与成果转化，服务国家战略和地方经济社会发展，助力学校人才培养和科学研究，确保国有资产保值增值。”</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八十</w:t>
      </w:r>
      <w:r>
        <w:rPr>
          <w:rFonts w:ascii="仿宋_GB2312" w:eastAsia="仿宋_GB2312" w:hAnsi="仿宋_GB2312" w:cs="仿宋_GB2312" w:hint="eastAsia"/>
          <w:bCs/>
          <w:color w:val="000000" w:themeColor="text1"/>
          <w:sz w:val="32"/>
          <w:szCs w:val="32"/>
        </w:rPr>
        <w:t>四</w:t>
      </w:r>
      <w:r>
        <w:rPr>
          <w:rFonts w:ascii="仿宋_GB2312" w:eastAsia="仿宋_GB2312" w:hAnsi="仿宋_GB2312" w:cs="仿宋_GB2312" w:hint="eastAsia"/>
          <w:bCs/>
          <w:color w:val="000000" w:themeColor="text1"/>
          <w:sz w:val="32"/>
          <w:szCs w:val="32"/>
        </w:rPr>
        <w:t>、将第八章“学校标识”修改为第九章“校徽、校旗、校歌”，包括第一百零</w:t>
      </w:r>
      <w:r>
        <w:rPr>
          <w:rFonts w:ascii="仿宋_GB2312" w:eastAsia="仿宋_GB2312" w:hAnsi="仿宋_GB2312" w:cs="仿宋_GB2312" w:hint="eastAsia"/>
          <w:bCs/>
          <w:color w:val="000000" w:themeColor="text1"/>
          <w:sz w:val="32"/>
          <w:szCs w:val="32"/>
        </w:rPr>
        <w:t>五</w:t>
      </w:r>
      <w:r>
        <w:rPr>
          <w:rFonts w:ascii="仿宋_GB2312" w:eastAsia="仿宋_GB2312" w:hAnsi="仿宋_GB2312" w:cs="仿宋_GB2312" w:hint="eastAsia"/>
          <w:bCs/>
          <w:color w:val="000000" w:themeColor="text1"/>
          <w:sz w:val="32"/>
          <w:szCs w:val="32"/>
        </w:rPr>
        <w:t>条至第一百零</w:t>
      </w:r>
      <w:r>
        <w:rPr>
          <w:rFonts w:ascii="仿宋_GB2312" w:eastAsia="仿宋_GB2312" w:hAnsi="仿宋_GB2312" w:cs="仿宋_GB2312" w:hint="eastAsia"/>
          <w:bCs/>
          <w:color w:val="000000" w:themeColor="text1"/>
          <w:sz w:val="32"/>
          <w:szCs w:val="32"/>
        </w:rPr>
        <w:t>九</w:t>
      </w:r>
      <w:r>
        <w:rPr>
          <w:rFonts w:ascii="仿宋_GB2312" w:eastAsia="仿宋_GB2312" w:hAnsi="仿宋_GB2312" w:cs="仿宋_GB2312" w:hint="eastAsia"/>
          <w:bCs/>
          <w:color w:val="000000" w:themeColor="text1"/>
          <w:sz w:val="32"/>
          <w:szCs w:val="32"/>
        </w:rPr>
        <w:t>条。</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八十</w:t>
      </w:r>
      <w:r>
        <w:rPr>
          <w:rFonts w:ascii="仿宋_GB2312" w:eastAsia="仿宋_GB2312" w:hAnsi="仿宋_GB2312" w:cs="仿宋_GB2312" w:hint="eastAsia"/>
          <w:bCs/>
          <w:color w:val="000000" w:themeColor="text1"/>
          <w:sz w:val="32"/>
          <w:szCs w:val="32"/>
        </w:rPr>
        <w:t>五</w:t>
      </w:r>
      <w:r>
        <w:rPr>
          <w:rFonts w:ascii="仿宋_GB2312" w:eastAsia="仿宋_GB2312" w:hAnsi="仿宋_GB2312" w:cs="仿宋_GB2312" w:hint="eastAsia"/>
          <w:bCs/>
          <w:color w:val="000000" w:themeColor="text1"/>
          <w:sz w:val="32"/>
          <w:szCs w:val="32"/>
        </w:rPr>
        <w:t>、将第八十二条改为第一百零</w:t>
      </w:r>
      <w:r>
        <w:rPr>
          <w:rFonts w:ascii="仿宋_GB2312" w:eastAsia="仿宋_GB2312" w:hAnsi="仿宋_GB2312" w:cs="仿宋_GB2312" w:hint="eastAsia"/>
          <w:bCs/>
          <w:color w:val="000000" w:themeColor="text1"/>
          <w:sz w:val="32"/>
          <w:szCs w:val="32"/>
        </w:rPr>
        <w:t>五</w:t>
      </w:r>
      <w:r>
        <w:rPr>
          <w:rFonts w:ascii="仿宋_GB2312" w:eastAsia="仿宋_GB2312" w:hAnsi="仿宋_GB2312" w:cs="仿宋_GB2312" w:hint="eastAsia"/>
          <w:bCs/>
          <w:color w:val="000000" w:themeColor="text1"/>
          <w:sz w:val="32"/>
          <w:szCs w:val="32"/>
        </w:rPr>
        <w:t>条，修改为：“学校校徽是学校的象征。学校校徽为盾牌状，由地质锤、铁轨、常青树、水准仪及‘唐山’‘交大’‘</w:t>
      </w:r>
      <w:r>
        <w:rPr>
          <w:rFonts w:ascii="仿宋_GB2312" w:eastAsia="仿宋_GB2312" w:hAnsi="仿宋_GB2312" w:cs="仿宋_GB2312" w:hint="eastAsia"/>
          <w:bCs/>
          <w:color w:val="000000" w:themeColor="text1"/>
          <w:sz w:val="32"/>
          <w:szCs w:val="32"/>
        </w:rPr>
        <w:t>1896</w:t>
      </w:r>
      <w:r>
        <w:rPr>
          <w:rFonts w:ascii="仿宋_GB2312" w:eastAsia="仿宋_GB2312" w:hAnsi="仿宋_GB2312" w:cs="仿宋_GB2312" w:hint="eastAsia"/>
          <w:bCs/>
          <w:color w:val="000000" w:themeColor="text1"/>
          <w:sz w:val="32"/>
          <w:szCs w:val="32"/>
        </w:rPr>
        <w:t>’‘西南交通大学’字样组成。”</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八十</w:t>
      </w:r>
      <w:r>
        <w:rPr>
          <w:rFonts w:ascii="仿宋_GB2312" w:eastAsia="仿宋_GB2312" w:hAnsi="仿宋_GB2312" w:cs="仿宋_GB2312" w:hint="eastAsia"/>
          <w:bCs/>
          <w:color w:val="000000" w:themeColor="text1"/>
          <w:sz w:val="32"/>
          <w:szCs w:val="32"/>
        </w:rPr>
        <w:t>六</w:t>
      </w:r>
      <w:r>
        <w:rPr>
          <w:rFonts w:ascii="仿宋_GB2312" w:eastAsia="仿宋_GB2312" w:hAnsi="仿宋_GB2312" w:cs="仿宋_GB2312" w:hint="eastAsia"/>
          <w:bCs/>
          <w:color w:val="000000" w:themeColor="text1"/>
          <w:sz w:val="32"/>
          <w:szCs w:val="32"/>
        </w:rPr>
        <w:t>、将第八十五条改为第一百零</w:t>
      </w:r>
      <w:r>
        <w:rPr>
          <w:rFonts w:ascii="仿宋_GB2312" w:eastAsia="仿宋_GB2312" w:hAnsi="仿宋_GB2312" w:cs="仿宋_GB2312" w:hint="eastAsia"/>
          <w:bCs/>
          <w:color w:val="000000" w:themeColor="text1"/>
          <w:sz w:val="32"/>
          <w:szCs w:val="32"/>
        </w:rPr>
        <w:t>六</w:t>
      </w:r>
      <w:r>
        <w:rPr>
          <w:rFonts w:ascii="仿宋_GB2312" w:eastAsia="仿宋_GB2312" w:hAnsi="仿宋_GB2312" w:cs="仿宋_GB2312" w:hint="eastAsia"/>
          <w:bCs/>
          <w:color w:val="000000" w:themeColor="text1"/>
          <w:sz w:val="32"/>
          <w:szCs w:val="32"/>
        </w:rPr>
        <w:t>条，增加一款，作为第二款：“校旗分为横旗和竖旗两个版本。学校各二级单位可按照学校校旗的标准制式在学校名称后增加二级单位的名称。</w:t>
      </w:r>
    </w:p>
    <w:p w:rsidR="00347F2E" w:rsidRDefault="00165B93" w:rsidP="00223456">
      <w:pPr>
        <w:ind w:firstLineChars="200" w:firstLine="640"/>
        <w:rPr>
          <w:rFonts w:ascii="仿宋_GB2312" w:eastAsia="仿宋_GB2312" w:hAnsi="华文中宋"/>
          <w:sz w:val="30"/>
          <w:szCs w:val="30"/>
        </w:rPr>
      </w:pPr>
      <w:r>
        <w:rPr>
          <w:rFonts w:ascii="仿宋_GB2312" w:eastAsia="仿宋_GB2312" w:hAnsi="仿宋_GB2312" w:cs="仿宋_GB2312" w:hint="eastAsia"/>
          <w:bCs/>
          <w:color w:val="000000" w:themeColor="text1"/>
          <w:sz w:val="32"/>
          <w:szCs w:val="32"/>
        </w:rPr>
        <w:t>“</w:t>
      </w:r>
      <w:r>
        <w:rPr>
          <w:rFonts w:ascii="仿宋_GB2312" w:eastAsia="仿宋_GB2312" w:hAnsi="华文中宋" w:hint="eastAsia"/>
          <w:sz w:val="30"/>
          <w:szCs w:val="30"/>
        </w:rPr>
        <w:t>横旗：</w:t>
      </w:r>
    </w:p>
    <w:p w:rsidR="00347F2E" w:rsidRDefault="00165B93">
      <w:pPr>
        <w:ind w:firstLineChars="200" w:firstLine="640"/>
        <w:jc w:val="center"/>
        <w:rPr>
          <w:rFonts w:ascii="仿宋_GB2312" w:eastAsia="仿宋_GB2312" w:hAnsi="华文中宋"/>
          <w:sz w:val="30"/>
          <w:szCs w:val="30"/>
        </w:rPr>
      </w:pPr>
      <w:r>
        <w:rPr>
          <w:rFonts w:ascii="仿宋_GB2312" w:eastAsia="仿宋_GB2312" w:hAnsi="仿宋_GB2312" w:cs="仿宋_GB2312" w:hint="eastAsia"/>
          <w:bCs/>
          <w:color w:val="000000" w:themeColor="text1"/>
          <w:sz w:val="32"/>
          <w:szCs w:val="32"/>
        </w:rPr>
        <w:t>“</w:t>
      </w:r>
      <w:r>
        <w:rPr>
          <w:noProof/>
        </w:rPr>
        <w:drawing>
          <wp:inline distT="0" distB="0" distL="0" distR="0" wp14:anchorId="568966D8" wp14:editId="703B50F2">
            <wp:extent cx="2791460" cy="1870075"/>
            <wp:effectExtent l="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791460" cy="1870075"/>
                    </a:xfrm>
                    <a:prstGeom prst="rect">
                      <a:avLst/>
                    </a:prstGeom>
                    <a:noFill/>
                    <a:ln>
                      <a:noFill/>
                    </a:ln>
                  </pic:spPr>
                </pic:pic>
              </a:graphicData>
            </a:graphic>
          </wp:inline>
        </w:drawing>
      </w:r>
    </w:p>
    <w:p w:rsidR="00347F2E" w:rsidRDefault="00165B93">
      <w:pPr>
        <w:ind w:firstLineChars="200" w:firstLine="640"/>
        <w:rPr>
          <w:rFonts w:ascii="仿宋_GB2312" w:eastAsia="仿宋_GB2312" w:hAnsi="华文中宋"/>
          <w:sz w:val="30"/>
          <w:szCs w:val="30"/>
        </w:rPr>
      </w:pPr>
      <w:r>
        <w:rPr>
          <w:rFonts w:ascii="仿宋_GB2312" w:eastAsia="仿宋_GB2312" w:hAnsi="仿宋_GB2312" w:cs="仿宋_GB2312" w:hint="eastAsia"/>
          <w:bCs/>
          <w:color w:val="000000" w:themeColor="text1"/>
          <w:sz w:val="32"/>
          <w:szCs w:val="32"/>
        </w:rPr>
        <w:t>“</w:t>
      </w:r>
      <w:r>
        <w:rPr>
          <w:rFonts w:ascii="仿宋_GB2312" w:eastAsia="仿宋_GB2312" w:hAnsi="华文中宋" w:hint="eastAsia"/>
          <w:sz w:val="30"/>
          <w:szCs w:val="30"/>
        </w:rPr>
        <w:t>竖旗：</w:t>
      </w:r>
    </w:p>
    <w:p w:rsidR="00347F2E" w:rsidRDefault="00165B93">
      <w:pPr>
        <w:ind w:firstLineChars="200" w:firstLine="640"/>
        <w:jc w:val="center"/>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lastRenderedPageBreak/>
        <w:t>“</w:t>
      </w:r>
      <w:r>
        <w:rPr>
          <w:noProof/>
        </w:rPr>
        <w:drawing>
          <wp:inline distT="0" distB="0" distL="0" distR="0" wp14:anchorId="2E9D4402" wp14:editId="6246D060">
            <wp:extent cx="1870075" cy="26117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870075" cy="2611755"/>
                    </a:xfrm>
                    <a:prstGeom prst="rect">
                      <a:avLst/>
                    </a:prstGeom>
                    <a:noFill/>
                    <a:ln>
                      <a:noFill/>
                    </a:ln>
                  </pic:spPr>
                </pic:pic>
              </a:graphicData>
            </a:graphic>
          </wp:inline>
        </w:drawing>
      </w:r>
      <w:r>
        <w:rPr>
          <w:rFonts w:ascii="仿宋_GB2312" w:eastAsia="仿宋_GB2312" w:hAnsi="仿宋_GB2312" w:cs="仿宋_GB2312" w:hint="eastAsia"/>
          <w:bCs/>
          <w:color w:val="000000" w:themeColor="text1"/>
          <w:sz w:val="32"/>
          <w:szCs w:val="32"/>
        </w:rPr>
        <w:t>”</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八十</w:t>
      </w:r>
      <w:r>
        <w:rPr>
          <w:rFonts w:ascii="仿宋_GB2312" w:eastAsia="仿宋_GB2312" w:hAnsi="仿宋_GB2312" w:cs="仿宋_GB2312" w:hint="eastAsia"/>
          <w:bCs/>
          <w:color w:val="000000" w:themeColor="text1"/>
          <w:sz w:val="32"/>
          <w:szCs w:val="32"/>
        </w:rPr>
        <w:t>七</w:t>
      </w:r>
      <w:r>
        <w:rPr>
          <w:rFonts w:ascii="仿宋_GB2312" w:eastAsia="仿宋_GB2312" w:hAnsi="仿宋_GB2312" w:cs="仿宋_GB2312" w:hint="eastAsia"/>
          <w:bCs/>
          <w:color w:val="000000" w:themeColor="text1"/>
          <w:sz w:val="32"/>
          <w:szCs w:val="32"/>
        </w:rPr>
        <w:t>、将第八十三条改为第一百零</w:t>
      </w:r>
      <w:r>
        <w:rPr>
          <w:rFonts w:ascii="仿宋_GB2312" w:eastAsia="仿宋_GB2312" w:hAnsi="仿宋_GB2312" w:cs="仿宋_GB2312" w:hint="eastAsia"/>
          <w:bCs/>
          <w:color w:val="000000" w:themeColor="text1"/>
          <w:sz w:val="32"/>
          <w:szCs w:val="32"/>
        </w:rPr>
        <w:t>七</w:t>
      </w:r>
      <w:r>
        <w:rPr>
          <w:rFonts w:ascii="仿宋_GB2312" w:eastAsia="仿宋_GB2312" w:hAnsi="仿宋_GB2312" w:cs="仿宋_GB2312" w:hint="eastAsia"/>
          <w:bCs/>
          <w:color w:val="000000" w:themeColor="text1"/>
          <w:sz w:val="32"/>
          <w:szCs w:val="32"/>
        </w:rPr>
        <w:t>条，修改为：“学校校名中文标准字体是毛体，英文标准字体是英文</w:t>
      </w:r>
      <w:r>
        <w:rPr>
          <w:rFonts w:ascii="仿宋_GB2312" w:eastAsia="仿宋_GB2312" w:hAnsi="Arial Unicode MS" w:cs="Arial Unicode MS" w:hint="eastAsia"/>
          <w:bCs/>
          <w:color w:val="000000" w:themeColor="text1"/>
          <w:sz w:val="32"/>
          <w:szCs w:val="32"/>
        </w:rPr>
        <w:t>Arial</w:t>
      </w:r>
      <w:r>
        <w:rPr>
          <w:rFonts w:ascii="仿宋_GB2312" w:eastAsia="仿宋_GB2312" w:hAnsi="仿宋_GB2312" w:cs="仿宋_GB2312" w:hint="eastAsia"/>
          <w:bCs/>
          <w:color w:val="000000" w:themeColor="text1"/>
          <w:sz w:val="32"/>
          <w:szCs w:val="32"/>
        </w:rPr>
        <w:t>字体。中英文校名组合使用时，应遵守中英文校名组合规范。”</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八十</w:t>
      </w:r>
      <w:r>
        <w:rPr>
          <w:rFonts w:ascii="仿宋_GB2312" w:eastAsia="仿宋_GB2312" w:hAnsi="仿宋_GB2312" w:cs="仿宋_GB2312" w:hint="eastAsia"/>
          <w:bCs/>
          <w:color w:val="000000" w:themeColor="text1"/>
          <w:sz w:val="32"/>
          <w:szCs w:val="32"/>
        </w:rPr>
        <w:t>八</w:t>
      </w:r>
      <w:r>
        <w:rPr>
          <w:rFonts w:ascii="仿宋_GB2312" w:eastAsia="仿宋_GB2312" w:hAnsi="仿宋_GB2312" w:cs="仿宋_GB2312" w:hint="eastAsia"/>
          <w:bCs/>
          <w:color w:val="000000" w:themeColor="text1"/>
          <w:sz w:val="32"/>
          <w:szCs w:val="32"/>
        </w:rPr>
        <w:t>、将第八十四条改为第一百零</w:t>
      </w:r>
      <w:r>
        <w:rPr>
          <w:rFonts w:ascii="仿宋_GB2312" w:eastAsia="仿宋_GB2312" w:hAnsi="仿宋_GB2312" w:cs="仿宋_GB2312" w:hint="eastAsia"/>
          <w:bCs/>
          <w:color w:val="000000" w:themeColor="text1"/>
          <w:sz w:val="32"/>
          <w:szCs w:val="32"/>
        </w:rPr>
        <w:t>八</w:t>
      </w:r>
      <w:r>
        <w:rPr>
          <w:rFonts w:ascii="仿宋_GB2312" w:eastAsia="仿宋_GB2312" w:hAnsi="仿宋_GB2312" w:cs="仿宋_GB2312" w:hint="eastAsia"/>
          <w:bCs/>
          <w:color w:val="000000" w:themeColor="text1"/>
          <w:sz w:val="32"/>
          <w:szCs w:val="32"/>
        </w:rPr>
        <w:t>条，修改为：</w:t>
      </w:r>
      <w:proofErr w:type="gramStart"/>
      <w:r>
        <w:rPr>
          <w:rFonts w:ascii="仿宋_GB2312" w:eastAsia="仿宋_GB2312" w:hAnsi="仿宋_GB2312" w:cs="仿宋_GB2312" w:hint="eastAsia"/>
          <w:bCs/>
          <w:color w:val="000000" w:themeColor="text1"/>
          <w:sz w:val="32"/>
          <w:szCs w:val="32"/>
        </w:rPr>
        <w:t>“</w:t>
      </w:r>
      <w:proofErr w:type="gramEnd"/>
      <w:r>
        <w:rPr>
          <w:rFonts w:ascii="仿宋_GB2312" w:eastAsia="仿宋_GB2312" w:hAnsi="仿宋_GB2312" w:cs="仿宋_GB2312" w:hint="eastAsia"/>
          <w:bCs/>
          <w:color w:val="000000" w:themeColor="text1"/>
          <w:sz w:val="32"/>
          <w:szCs w:val="32"/>
        </w:rPr>
        <w:t>西南交通大学标准色是“交大蓝”（</w:t>
      </w:r>
      <w:r>
        <w:rPr>
          <w:rFonts w:ascii="仿宋_GB2312" w:eastAsia="仿宋_GB2312" w:hAnsi="仿宋_GB2312" w:cs="仿宋_GB2312" w:hint="eastAsia"/>
          <w:bCs/>
          <w:color w:val="000000" w:themeColor="text1"/>
          <w:sz w:val="32"/>
          <w:szCs w:val="32"/>
        </w:rPr>
        <w:t>CMYK:C93 M40 Y5 K5</w:t>
      </w:r>
      <w:r>
        <w:rPr>
          <w:rFonts w:ascii="仿宋_GB2312" w:eastAsia="仿宋_GB2312" w:hAnsi="仿宋_GB2312" w:cs="仿宋_GB2312" w:hint="eastAsia"/>
          <w:bCs/>
          <w:color w:val="000000" w:themeColor="text1"/>
          <w:sz w:val="32"/>
          <w:szCs w:val="32"/>
        </w:rPr>
        <w:t>）。”</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八十</w:t>
      </w:r>
      <w:r>
        <w:rPr>
          <w:rFonts w:ascii="仿宋_GB2312" w:eastAsia="仿宋_GB2312" w:hAnsi="仿宋_GB2312" w:cs="仿宋_GB2312" w:hint="eastAsia"/>
          <w:bCs/>
          <w:color w:val="000000" w:themeColor="text1"/>
          <w:sz w:val="32"/>
          <w:szCs w:val="32"/>
        </w:rPr>
        <w:t>九</w:t>
      </w:r>
      <w:r>
        <w:rPr>
          <w:rFonts w:ascii="仿宋_GB2312" w:eastAsia="仿宋_GB2312" w:hAnsi="仿宋_GB2312" w:cs="仿宋_GB2312" w:hint="eastAsia"/>
          <w:bCs/>
          <w:color w:val="000000" w:themeColor="text1"/>
          <w:sz w:val="32"/>
          <w:szCs w:val="32"/>
        </w:rPr>
        <w:t>、将第十条改为第一百零</w:t>
      </w:r>
      <w:r>
        <w:rPr>
          <w:rFonts w:ascii="仿宋_GB2312" w:eastAsia="仿宋_GB2312" w:hAnsi="仿宋_GB2312" w:cs="仿宋_GB2312" w:hint="eastAsia"/>
          <w:bCs/>
          <w:color w:val="000000" w:themeColor="text1"/>
          <w:sz w:val="32"/>
          <w:szCs w:val="32"/>
        </w:rPr>
        <w:t>九</w:t>
      </w:r>
      <w:r>
        <w:rPr>
          <w:rFonts w:ascii="仿宋_GB2312" w:eastAsia="仿宋_GB2312" w:hAnsi="仿宋_GB2312" w:cs="仿宋_GB2312" w:hint="eastAsia"/>
          <w:bCs/>
          <w:color w:val="000000" w:themeColor="text1"/>
          <w:sz w:val="32"/>
          <w:szCs w:val="32"/>
        </w:rPr>
        <w:t>条，增加一款，作为第二款：“歌词如下：</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w:t>
      </w:r>
      <w:proofErr w:type="gramStart"/>
      <w:r>
        <w:rPr>
          <w:rFonts w:ascii="仿宋_GB2312" w:eastAsia="仿宋_GB2312" w:hAnsi="仿宋_GB2312" w:cs="仿宋_GB2312" w:hint="eastAsia"/>
          <w:bCs/>
          <w:color w:val="000000" w:themeColor="text1"/>
          <w:sz w:val="32"/>
          <w:szCs w:val="32"/>
        </w:rPr>
        <w:t>翳</w:t>
      </w:r>
      <w:proofErr w:type="gramEnd"/>
      <w:r>
        <w:rPr>
          <w:rFonts w:ascii="仿宋_GB2312" w:eastAsia="仿宋_GB2312" w:hAnsi="仿宋_GB2312" w:cs="仿宋_GB2312" w:hint="eastAsia"/>
          <w:bCs/>
          <w:color w:val="000000" w:themeColor="text1"/>
          <w:sz w:val="32"/>
          <w:szCs w:val="32"/>
        </w:rPr>
        <w:t>唐山，灵秀钟；我学院，声誉隆。灌输文化尚交通。</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“习矿冶，土木工，窥学术，贯西中，相期同造最高峰。</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w:t>
      </w:r>
      <w:proofErr w:type="gramStart"/>
      <w:r>
        <w:rPr>
          <w:rFonts w:ascii="仿宋_GB2312" w:eastAsia="仿宋_GB2312" w:hAnsi="仿宋_GB2312" w:cs="仿宋_GB2312" w:hint="eastAsia"/>
          <w:bCs/>
          <w:color w:val="000000" w:themeColor="text1"/>
          <w:sz w:val="32"/>
          <w:szCs w:val="32"/>
        </w:rPr>
        <w:t>璨</w:t>
      </w:r>
      <w:proofErr w:type="gramEnd"/>
      <w:r>
        <w:rPr>
          <w:rFonts w:ascii="仿宋_GB2312" w:eastAsia="仿宋_GB2312" w:hAnsi="仿宋_GB2312" w:cs="仿宋_GB2312" w:hint="eastAsia"/>
          <w:bCs/>
          <w:color w:val="000000" w:themeColor="text1"/>
          <w:sz w:val="32"/>
          <w:szCs w:val="32"/>
        </w:rPr>
        <w:t>兮如金在熔，</w:t>
      </w:r>
      <w:proofErr w:type="gramStart"/>
      <w:r>
        <w:rPr>
          <w:rFonts w:ascii="仿宋_GB2312" w:eastAsia="仿宋_GB2312" w:hAnsi="仿宋_GB2312" w:cs="仿宋_GB2312" w:hint="eastAsia"/>
          <w:bCs/>
          <w:color w:val="000000" w:themeColor="text1"/>
          <w:sz w:val="32"/>
          <w:szCs w:val="32"/>
        </w:rPr>
        <w:t>璀</w:t>
      </w:r>
      <w:proofErr w:type="gramEnd"/>
      <w:r>
        <w:rPr>
          <w:rFonts w:ascii="仿宋_GB2312" w:eastAsia="仿宋_GB2312" w:hAnsi="仿宋_GB2312" w:cs="仿宋_GB2312" w:hint="eastAsia"/>
          <w:bCs/>
          <w:color w:val="000000" w:themeColor="text1"/>
          <w:sz w:val="32"/>
          <w:szCs w:val="32"/>
        </w:rPr>
        <w:t>兮如玉相攻。桃</w:t>
      </w:r>
      <w:r>
        <w:rPr>
          <w:rFonts w:ascii="仿宋" w:eastAsia="仿宋" w:hAnsi="仿宋" w:cs="微软雅黑" w:hint="eastAsia"/>
          <w:bCs/>
          <w:color w:val="000000" w:themeColor="text1"/>
          <w:sz w:val="32"/>
          <w:szCs w:val="32"/>
        </w:rPr>
        <w:t>秾</w:t>
      </w:r>
      <w:r>
        <w:rPr>
          <w:rFonts w:ascii="仿宋_GB2312" w:eastAsia="仿宋_GB2312" w:hAnsi="仿宋_GB2312" w:cs="仿宋_GB2312" w:hint="eastAsia"/>
          <w:bCs/>
          <w:color w:val="000000" w:themeColor="text1"/>
          <w:sz w:val="32"/>
          <w:szCs w:val="32"/>
        </w:rPr>
        <w:t>李郁，</w:t>
      </w:r>
      <w:proofErr w:type="gramStart"/>
      <w:r>
        <w:rPr>
          <w:rFonts w:ascii="仿宋_GB2312" w:eastAsia="仿宋_GB2312" w:hAnsi="仿宋_GB2312" w:cs="仿宋_GB2312" w:hint="eastAsia"/>
          <w:bCs/>
          <w:color w:val="000000" w:themeColor="text1"/>
          <w:sz w:val="32"/>
          <w:szCs w:val="32"/>
        </w:rPr>
        <w:t>广座被</w:t>
      </w:r>
      <w:proofErr w:type="gramEnd"/>
      <w:r>
        <w:rPr>
          <w:rFonts w:ascii="仿宋_GB2312" w:eastAsia="仿宋_GB2312" w:hAnsi="仿宋_GB2312" w:cs="仿宋_GB2312" w:hint="eastAsia"/>
          <w:bCs/>
          <w:color w:val="000000" w:themeColor="text1"/>
          <w:sz w:val="32"/>
          <w:szCs w:val="32"/>
        </w:rPr>
        <w:t>春风。</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“宜诚笃，宜勤朴，基础</w:t>
      </w:r>
      <w:proofErr w:type="gramStart"/>
      <w:r>
        <w:rPr>
          <w:rFonts w:ascii="仿宋_GB2312" w:eastAsia="仿宋_GB2312" w:hAnsi="仿宋_GB2312" w:cs="仿宋_GB2312" w:hint="eastAsia"/>
          <w:bCs/>
          <w:color w:val="000000" w:themeColor="text1"/>
          <w:sz w:val="32"/>
          <w:szCs w:val="32"/>
        </w:rPr>
        <w:t>坚</w:t>
      </w:r>
      <w:proofErr w:type="gramEnd"/>
      <w:r>
        <w:rPr>
          <w:rFonts w:ascii="仿宋_GB2312" w:eastAsia="仿宋_GB2312" w:hAnsi="仿宋_GB2312" w:cs="仿宋_GB2312" w:hint="eastAsia"/>
          <w:bCs/>
          <w:color w:val="000000" w:themeColor="text1"/>
          <w:sz w:val="32"/>
          <w:szCs w:val="32"/>
        </w:rPr>
        <w:t>，事功崇。</w:t>
      </w:r>
      <w:proofErr w:type="gramStart"/>
      <w:r>
        <w:rPr>
          <w:rFonts w:ascii="仿宋_GB2312" w:eastAsia="仿宋_GB2312" w:hAnsi="仿宋_GB2312" w:cs="仿宋_GB2312" w:hint="eastAsia"/>
          <w:bCs/>
          <w:color w:val="000000" w:themeColor="text1"/>
          <w:sz w:val="32"/>
          <w:szCs w:val="32"/>
        </w:rPr>
        <w:t>文轨车书郅</w:t>
      </w:r>
      <w:proofErr w:type="gramEnd"/>
      <w:r>
        <w:rPr>
          <w:rFonts w:ascii="仿宋_GB2312" w:eastAsia="仿宋_GB2312" w:hAnsi="仿宋_GB2312" w:cs="仿宋_GB2312" w:hint="eastAsia"/>
          <w:bCs/>
          <w:color w:val="000000" w:themeColor="text1"/>
          <w:sz w:val="32"/>
          <w:szCs w:val="32"/>
        </w:rPr>
        <w:t>大同。</w:t>
      </w:r>
    </w:p>
    <w:p w:rsidR="00347F2E" w:rsidRDefault="00165B93">
      <w:pPr>
        <w:ind w:firstLine="645"/>
        <w:jc w:val="center"/>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w:t>
      </w:r>
      <w:r>
        <w:rPr>
          <w:rFonts w:ascii="仿宋_GB2312" w:eastAsia="仿宋_GB2312" w:hint="eastAsia"/>
          <w:noProof/>
          <w:sz w:val="32"/>
          <w:szCs w:val="32"/>
        </w:rPr>
        <w:lastRenderedPageBreak/>
        <w:drawing>
          <wp:inline distT="0" distB="0" distL="0" distR="0" wp14:anchorId="10DF14B3" wp14:editId="5929D092">
            <wp:extent cx="4689475" cy="5389245"/>
            <wp:effectExtent l="0" t="0" r="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689475" cy="5389245"/>
                    </a:xfrm>
                    <a:prstGeom prst="rect">
                      <a:avLst/>
                    </a:prstGeom>
                    <a:noFill/>
                    <a:ln>
                      <a:noFill/>
                    </a:ln>
                  </pic:spPr>
                </pic:pic>
              </a:graphicData>
            </a:graphic>
          </wp:inline>
        </w:drawing>
      </w:r>
      <w:r>
        <w:rPr>
          <w:rFonts w:ascii="仿宋_GB2312" w:eastAsia="仿宋_GB2312" w:hAnsi="仿宋_GB2312" w:cs="仿宋_GB2312" w:hint="eastAsia"/>
          <w:bCs/>
          <w:color w:val="000000" w:themeColor="text1"/>
          <w:sz w:val="32"/>
          <w:szCs w:val="32"/>
        </w:rPr>
        <w:t>”</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九十</w:t>
      </w:r>
      <w:r>
        <w:rPr>
          <w:rFonts w:ascii="仿宋_GB2312" w:eastAsia="仿宋_GB2312" w:hAnsi="仿宋_GB2312" w:cs="仿宋_GB2312" w:hint="eastAsia"/>
          <w:bCs/>
          <w:color w:val="000000" w:themeColor="text1"/>
          <w:sz w:val="32"/>
          <w:szCs w:val="32"/>
        </w:rPr>
        <w:t>、将第八十七条改为第一百</w:t>
      </w:r>
      <w:r>
        <w:rPr>
          <w:rFonts w:ascii="仿宋_GB2312" w:eastAsia="仿宋_GB2312" w:hAnsi="仿宋_GB2312" w:cs="仿宋_GB2312" w:hint="eastAsia"/>
          <w:bCs/>
          <w:color w:val="000000" w:themeColor="text1"/>
          <w:sz w:val="32"/>
          <w:szCs w:val="32"/>
        </w:rPr>
        <w:t>一十</w:t>
      </w:r>
      <w:r>
        <w:rPr>
          <w:rFonts w:ascii="仿宋_GB2312" w:eastAsia="仿宋_GB2312" w:hAnsi="仿宋_GB2312" w:cs="仿宋_GB2312" w:hint="eastAsia"/>
          <w:bCs/>
          <w:color w:val="000000" w:themeColor="text1"/>
          <w:sz w:val="32"/>
          <w:szCs w:val="32"/>
        </w:rPr>
        <w:t>条，其中的“党委全委会”修改为“党委全会”。</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九十</w:t>
      </w:r>
      <w:r>
        <w:rPr>
          <w:rFonts w:ascii="仿宋_GB2312" w:eastAsia="仿宋_GB2312" w:hAnsi="仿宋_GB2312" w:cs="仿宋_GB2312" w:hint="eastAsia"/>
          <w:bCs/>
          <w:color w:val="000000" w:themeColor="text1"/>
          <w:sz w:val="32"/>
          <w:szCs w:val="32"/>
        </w:rPr>
        <w:t>一</w:t>
      </w:r>
      <w:r>
        <w:rPr>
          <w:rFonts w:ascii="仿宋_GB2312" w:eastAsia="仿宋_GB2312" w:hAnsi="仿宋_GB2312" w:cs="仿宋_GB2312" w:hint="eastAsia"/>
          <w:bCs/>
          <w:color w:val="000000" w:themeColor="text1"/>
          <w:sz w:val="32"/>
          <w:szCs w:val="32"/>
        </w:rPr>
        <w:t>、将第八十九条改为第一百一十</w:t>
      </w:r>
      <w:r>
        <w:rPr>
          <w:rFonts w:ascii="仿宋_GB2312" w:eastAsia="仿宋_GB2312" w:hAnsi="仿宋_GB2312" w:cs="仿宋_GB2312" w:hint="eastAsia"/>
          <w:bCs/>
          <w:color w:val="000000" w:themeColor="text1"/>
          <w:sz w:val="32"/>
          <w:szCs w:val="32"/>
        </w:rPr>
        <w:t>二</w:t>
      </w:r>
      <w:r>
        <w:rPr>
          <w:rFonts w:ascii="仿宋_GB2312" w:eastAsia="仿宋_GB2312" w:hAnsi="仿宋_GB2312" w:cs="仿宋_GB2312" w:hint="eastAsia"/>
          <w:bCs/>
          <w:color w:val="000000" w:themeColor="text1"/>
          <w:sz w:val="32"/>
          <w:szCs w:val="32"/>
        </w:rPr>
        <w:t>条，其中的“督查督办”改为“督察督办”。</w:t>
      </w:r>
    </w:p>
    <w:p w:rsidR="00347F2E" w:rsidRDefault="00165B93">
      <w:pPr>
        <w:ind w:firstLine="645"/>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 xml:space="preserve"> </w:t>
      </w:r>
      <w:r>
        <w:rPr>
          <w:rFonts w:ascii="仿宋_GB2312" w:eastAsia="仿宋_GB2312" w:hAnsi="仿宋_GB2312" w:cs="仿宋_GB2312" w:hint="eastAsia"/>
          <w:bCs/>
          <w:color w:val="000000" w:themeColor="text1"/>
          <w:sz w:val="32"/>
          <w:szCs w:val="32"/>
        </w:rPr>
        <w:t>此外，对条文、章节序号以及标点符号、个别文字作相应调整。</w:t>
      </w:r>
    </w:p>
    <w:sectPr w:rsidR="00347F2E">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5B93" w:rsidRDefault="00165B93">
      <w:r>
        <w:separator/>
      </w:r>
    </w:p>
  </w:endnote>
  <w:endnote w:type="continuationSeparator" w:id="0">
    <w:p w:rsidR="00165B93" w:rsidRDefault="00165B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大标宋简体">
    <w:charset w:val="86"/>
    <w:family w:val="script"/>
    <w:pitch w:val="default"/>
    <w:sig w:usb0="A00002BF" w:usb1="184F6CFA" w:usb2="00000012"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7544851"/>
    </w:sdtPr>
    <w:sdtEndPr/>
    <w:sdtContent>
      <w:p w:rsidR="00347F2E" w:rsidRDefault="00165B93">
        <w:pPr>
          <w:pStyle w:val="a5"/>
          <w:jc w:val="center"/>
        </w:pPr>
        <w:r>
          <w:fldChar w:fldCharType="begin"/>
        </w:r>
        <w:r>
          <w:instrText>PAGE   \* MERGEFORMAT</w:instrText>
        </w:r>
        <w:r>
          <w:fldChar w:fldCharType="separate"/>
        </w:r>
        <w:r w:rsidR="00E6222C" w:rsidRPr="00E6222C">
          <w:rPr>
            <w:noProof/>
            <w:lang w:val="zh-CN"/>
          </w:rPr>
          <w:t>1</w:t>
        </w:r>
        <w:r>
          <w:fldChar w:fldCharType="end"/>
        </w:r>
      </w:p>
    </w:sdtContent>
  </w:sdt>
  <w:p w:rsidR="00347F2E" w:rsidRDefault="00347F2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5B93" w:rsidRDefault="00165B93">
      <w:r>
        <w:separator/>
      </w:r>
    </w:p>
  </w:footnote>
  <w:footnote w:type="continuationSeparator" w:id="0">
    <w:p w:rsidR="00165B93" w:rsidRDefault="00165B93">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g">
    <w15:presenceInfo w15:providerId="WPS Office" w15:userId="1554678475"/>
  </w15:person>
  <w15:person w15:author="leng wei">
    <w15:presenceInfo w15:providerId="Windows Live" w15:userId="e00f0dce089b9cf9"/>
  </w15:person>
  <w15:person w15:author="罗丹">
    <w15:presenceInfo w15:providerId="None" w15:userId="罗丹"/>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kZmQ5N2NiZDZlNjAwNzQ0NTg1MGEwYTczZTVhYmYifQ=="/>
  </w:docVars>
  <w:rsids>
    <w:rsidRoot w:val="00C42C24"/>
    <w:rsid w:val="000027BA"/>
    <w:rsid w:val="000031ED"/>
    <w:rsid w:val="000034AF"/>
    <w:rsid w:val="000048FB"/>
    <w:rsid w:val="000049ED"/>
    <w:rsid w:val="00004D44"/>
    <w:rsid w:val="00007F60"/>
    <w:rsid w:val="00010ABF"/>
    <w:rsid w:val="00013758"/>
    <w:rsid w:val="00013AFC"/>
    <w:rsid w:val="00014AAE"/>
    <w:rsid w:val="00017216"/>
    <w:rsid w:val="000211E9"/>
    <w:rsid w:val="00030055"/>
    <w:rsid w:val="00031232"/>
    <w:rsid w:val="0003250D"/>
    <w:rsid w:val="00032910"/>
    <w:rsid w:val="00034205"/>
    <w:rsid w:val="00036B30"/>
    <w:rsid w:val="00037CE3"/>
    <w:rsid w:val="00040DBA"/>
    <w:rsid w:val="0004352D"/>
    <w:rsid w:val="0004360F"/>
    <w:rsid w:val="00045069"/>
    <w:rsid w:val="00047F41"/>
    <w:rsid w:val="00047FBF"/>
    <w:rsid w:val="00051ED4"/>
    <w:rsid w:val="00053B95"/>
    <w:rsid w:val="00054EC5"/>
    <w:rsid w:val="00055A35"/>
    <w:rsid w:val="0005621F"/>
    <w:rsid w:val="000604A5"/>
    <w:rsid w:val="00060698"/>
    <w:rsid w:val="00060B7E"/>
    <w:rsid w:val="000628DC"/>
    <w:rsid w:val="00062916"/>
    <w:rsid w:val="00065C3D"/>
    <w:rsid w:val="0006619D"/>
    <w:rsid w:val="000711CB"/>
    <w:rsid w:val="00074505"/>
    <w:rsid w:val="00074BDF"/>
    <w:rsid w:val="0007531C"/>
    <w:rsid w:val="00077964"/>
    <w:rsid w:val="00077B81"/>
    <w:rsid w:val="00082288"/>
    <w:rsid w:val="00086329"/>
    <w:rsid w:val="000906D7"/>
    <w:rsid w:val="00092720"/>
    <w:rsid w:val="00093BCC"/>
    <w:rsid w:val="000948A5"/>
    <w:rsid w:val="00095AD6"/>
    <w:rsid w:val="00096B08"/>
    <w:rsid w:val="00097395"/>
    <w:rsid w:val="000A0A55"/>
    <w:rsid w:val="000A39A9"/>
    <w:rsid w:val="000A41EC"/>
    <w:rsid w:val="000B3A97"/>
    <w:rsid w:val="000B3DC8"/>
    <w:rsid w:val="000B47F7"/>
    <w:rsid w:val="000B4815"/>
    <w:rsid w:val="000B4A12"/>
    <w:rsid w:val="000B5A82"/>
    <w:rsid w:val="000B5BB0"/>
    <w:rsid w:val="000B648C"/>
    <w:rsid w:val="000C2880"/>
    <w:rsid w:val="000C4F1A"/>
    <w:rsid w:val="000C4F7A"/>
    <w:rsid w:val="000C57D8"/>
    <w:rsid w:val="000C6366"/>
    <w:rsid w:val="000C7347"/>
    <w:rsid w:val="000C7427"/>
    <w:rsid w:val="000C7985"/>
    <w:rsid w:val="000D2667"/>
    <w:rsid w:val="000D2C03"/>
    <w:rsid w:val="000D38AB"/>
    <w:rsid w:val="000D3AA1"/>
    <w:rsid w:val="000D4CA3"/>
    <w:rsid w:val="000D67A2"/>
    <w:rsid w:val="000E1B13"/>
    <w:rsid w:val="000E53B2"/>
    <w:rsid w:val="000E7ADC"/>
    <w:rsid w:val="00103A59"/>
    <w:rsid w:val="001042CE"/>
    <w:rsid w:val="00106B3F"/>
    <w:rsid w:val="00106BB4"/>
    <w:rsid w:val="001077FE"/>
    <w:rsid w:val="0011266D"/>
    <w:rsid w:val="00112D08"/>
    <w:rsid w:val="00117F7E"/>
    <w:rsid w:val="00120304"/>
    <w:rsid w:val="001210E4"/>
    <w:rsid w:val="001213FA"/>
    <w:rsid w:val="00121D4D"/>
    <w:rsid w:val="00123790"/>
    <w:rsid w:val="00125107"/>
    <w:rsid w:val="00126113"/>
    <w:rsid w:val="0013089F"/>
    <w:rsid w:val="0013105A"/>
    <w:rsid w:val="001330B0"/>
    <w:rsid w:val="00133F8E"/>
    <w:rsid w:val="00135DB4"/>
    <w:rsid w:val="00136BA6"/>
    <w:rsid w:val="00140256"/>
    <w:rsid w:val="00140381"/>
    <w:rsid w:val="00140E07"/>
    <w:rsid w:val="001422C6"/>
    <w:rsid w:val="00144AD5"/>
    <w:rsid w:val="00146E7A"/>
    <w:rsid w:val="00150505"/>
    <w:rsid w:val="00152802"/>
    <w:rsid w:val="00152E77"/>
    <w:rsid w:val="0015350A"/>
    <w:rsid w:val="0015440E"/>
    <w:rsid w:val="00154CC5"/>
    <w:rsid w:val="00156A86"/>
    <w:rsid w:val="00161DB9"/>
    <w:rsid w:val="00163AA9"/>
    <w:rsid w:val="00164122"/>
    <w:rsid w:val="0016522D"/>
    <w:rsid w:val="00165B93"/>
    <w:rsid w:val="00166D9C"/>
    <w:rsid w:val="00167A65"/>
    <w:rsid w:val="0017077B"/>
    <w:rsid w:val="0017251A"/>
    <w:rsid w:val="00174DD8"/>
    <w:rsid w:val="00176C5F"/>
    <w:rsid w:val="001801FE"/>
    <w:rsid w:val="00183351"/>
    <w:rsid w:val="00183B64"/>
    <w:rsid w:val="001842BF"/>
    <w:rsid w:val="00190E95"/>
    <w:rsid w:val="001922BE"/>
    <w:rsid w:val="001925D6"/>
    <w:rsid w:val="00193892"/>
    <w:rsid w:val="00193C57"/>
    <w:rsid w:val="00193D17"/>
    <w:rsid w:val="001946CC"/>
    <w:rsid w:val="001950C9"/>
    <w:rsid w:val="0019576E"/>
    <w:rsid w:val="00195A8C"/>
    <w:rsid w:val="00196CF6"/>
    <w:rsid w:val="001A1360"/>
    <w:rsid w:val="001A169D"/>
    <w:rsid w:val="001A2165"/>
    <w:rsid w:val="001A653E"/>
    <w:rsid w:val="001A676F"/>
    <w:rsid w:val="001B28AA"/>
    <w:rsid w:val="001B4978"/>
    <w:rsid w:val="001B69D6"/>
    <w:rsid w:val="001B7254"/>
    <w:rsid w:val="001B7DB7"/>
    <w:rsid w:val="001C0DB5"/>
    <w:rsid w:val="001C7E02"/>
    <w:rsid w:val="001D18B4"/>
    <w:rsid w:val="001D63E7"/>
    <w:rsid w:val="001E082A"/>
    <w:rsid w:val="001E1EB2"/>
    <w:rsid w:val="001E41A6"/>
    <w:rsid w:val="001F2AD0"/>
    <w:rsid w:val="001F34FF"/>
    <w:rsid w:val="001F40E0"/>
    <w:rsid w:val="001F4EBA"/>
    <w:rsid w:val="001F67BF"/>
    <w:rsid w:val="0020055B"/>
    <w:rsid w:val="00201798"/>
    <w:rsid w:val="00202016"/>
    <w:rsid w:val="00204FCA"/>
    <w:rsid w:val="002062AF"/>
    <w:rsid w:val="00211C94"/>
    <w:rsid w:val="00212271"/>
    <w:rsid w:val="00212397"/>
    <w:rsid w:val="00212DA8"/>
    <w:rsid w:val="00213C6C"/>
    <w:rsid w:val="00215A76"/>
    <w:rsid w:val="002205A1"/>
    <w:rsid w:val="00220A36"/>
    <w:rsid w:val="00223456"/>
    <w:rsid w:val="00223953"/>
    <w:rsid w:val="002243EE"/>
    <w:rsid w:val="00227475"/>
    <w:rsid w:val="002302E4"/>
    <w:rsid w:val="0023080D"/>
    <w:rsid w:val="00231BC1"/>
    <w:rsid w:val="0023310A"/>
    <w:rsid w:val="0023483D"/>
    <w:rsid w:val="00235CEA"/>
    <w:rsid w:val="00236383"/>
    <w:rsid w:val="00237652"/>
    <w:rsid w:val="00240E13"/>
    <w:rsid w:val="00241400"/>
    <w:rsid w:val="00242CC3"/>
    <w:rsid w:val="00245C8F"/>
    <w:rsid w:val="002460DB"/>
    <w:rsid w:val="002473BC"/>
    <w:rsid w:val="002509F0"/>
    <w:rsid w:val="00253A36"/>
    <w:rsid w:val="00254DFF"/>
    <w:rsid w:val="00254E41"/>
    <w:rsid w:val="002550AB"/>
    <w:rsid w:val="0025573E"/>
    <w:rsid w:val="00255C39"/>
    <w:rsid w:val="00255F37"/>
    <w:rsid w:val="00256AFF"/>
    <w:rsid w:val="0026052D"/>
    <w:rsid w:val="00260835"/>
    <w:rsid w:val="00262F01"/>
    <w:rsid w:val="00264681"/>
    <w:rsid w:val="002649AE"/>
    <w:rsid w:val="00270C12"/>
    <w:rsid w:val="00271CDF"/>
    <w:rsid w:val="002754FC"/>
    <w:rsid w:val="00275A3F"/>
    <w:rsid w:val="002808F9"/>
    <w:rsid w:val="00281223"/>
    <w:rsid w:val="0028127C"/>
    <w:rsid w:val="00281E40"/>
    <w:rsid w:val="0028304F"/>
    <w:rsid w:val="002841D1"/>
    <w:rsid w:val="0028482F"/>
    <w:rsid w:val="00284CBF"/>
    <w:rsid w:val="00285390"/>
    <w:rsid w:val="002856E8"/>
    <w:rsid w:val="00285CD8"/>
    <w:rsid w:val="002933F3"/>
    <w:rsid w:val="0029413F"/>
    <w:rsid w:val="00294233"/>
    <w:rsid w:val="002A0A16"/>
    <w:rsid w:val="002A2FB2"/>
    <w:rsid w:val="002A6111"/>
    <w:rsid w:val="002A7A65"/>
    <w:rsid w:val="002B2413"/>
    <w:rsid w:val="002B4AED"/>
    <w:rsid w:val="002B4DE1"/>
    <w:rsid w:val="002B55B0"/>
    <w:rsid w:val="002B6FD6"/>
    <w:rsid w:val="002C04E1"/>
    <w:rsid w:val="002C3928"/>
    <w:rsid w:val="002C7204"/>
    <w:rsid w:val="002C75D0"/>
    <w:rsid w:val="002C7B0B"/>
    <w:rsid w:val="002D0AC8"/>
    <w:rsid w:val="002E11F5"/>
    <w:rsid w:val="002E1939"/>
    <w:rsid w:val="002E1F15"/>
    <w:rsid w:val="002E2737"/>
    <w:rsid w:val="002E29DF"/>
    <w:rsid w:val="002E5453"/>
    <w:rsid w:val="002E5B45"/>
    <w:rsid w:val="002E633E"/>
    <w:rsid w:val="002F19D3"/>
    <w:rsid w:val="002F1EEF"/>
    <w:rsid w:val="002F3664"/>
    <w:rsid w:val="002F3B1E"/>
    <w:rsid w:val="002F4755"/>
    <w:rsid w:val="002F4A9C"/>
    <w:rsid w:val="002F739D"/>
    <w:rsid w:val="0030027D"/>
    <w:rsid w:val="003025C7"/>
    <w:rsid w:val="00302FD1"/>
    <w:rsid w:val="003034F2"/>
    <w:rsid w:val="00303995"/>
    <w:rsid w:val="0030623E"/>
    <w:rsid w:val="00307E64"/>
    <w:rsid w:val="00311DDC"/>
    <w:rsid w:val="00312508"/>
    <w:rsid w:val="00314A4B"/>
    <w:rsid w:val="00315DF3"/>
    <w:rsid w:val="00323101"/>
    <w:rsid w:val="00323A29"/>
    <w:rsid w:val="00325301"/>
    <w:rsid w:val="00325BFD"/>
    <w:rsid w:val="00326A73"/>
    <w:rsid w:val="00326E2B"/>
    <w:rsid w:val="0032708E"/>
    <w:rsid w:val="00330206"/>
    <w:rsid w:val="003312CF"/>
    <w:rsid w:val="003346CC"/>
    <w:rsid w:val="00334E50"/>
    <w:rsid w:val="00340176"/>
    <w:rsid w:val="00340F5D"/>
    <w:rsid w:val="00345D13"/>
    <w:rsid w:val="00346906"/>
    <w:rsid w:val="00347CB6"/>
    <w:rsid w:val="00347F2E"/>
    <w:rsid w:val="00347FA9"/>
    <w:rsid w:val="0035050E"/>
    <w:rsid w:val="00350813"/>
    <w:rsid w:val="00350CCC"/>
    <w:rsid w:val="00351537"/>
    <w:rsid w:val="00352B81"/>
    <w:rsid w:val="0035432A"/>
    <w:rsid w:val="003545D3"/>
    <w:rsid w:val="003552B6"/>
    <w:rsid w:val="003572D5"/>
    <w:rsid w:val="003612C3"/>
    <w:rsid w:val="00361D78"/>
    <w:rsid w:val="0036211C"/>
    <w:rsid w:val="00362DB0"/>
    <w:rsid w:val="00363B52"/>
    <w:rsid w:val="00365786"/>
    <w:rsid w:val="003658A9"/>
    <w:rsid w:val="00365A9D"/>
    <w:rsid w:val="0037019B"/>
    <w:rsid w:val="00371339"/>
    <w:rsid w:val="00373E99"/>
    <w:rsid w:val="00375468"/>
    <w:rsid w:val="00375D7E"/>
    <w:rsid w:val="003808C0"/>
    <w:rsid w:val="003812C0"/>
    <w:rsid w:val="003829A5"/>
    <w:rsid w:val="00387184"/>
    <w:rsid w:val="00391127"/>
    <w:rsid w:val="00391645"/>
    <w:rsid w:val="00392A6E"/>
    <w:rsid w:val="00393329"/>
    <w:rsid w:val="00393F95"/>
    <w:rsid w:val="0039403A"/>
    <w:rsid w:val="0039421C"/>
    <w:rsid w:val="0039430C"/>
    <w:rsid w:val="00395E2C"/>
    <w:rsid w:val="00396113"/>
    <w:rsid w:val="003965A5"/>
    <w:rsid w:val="0039785D"/>
    <w:rsid w:val="003A0D9E"/>
    <w:rsid w:val="003A2E89"/>
    <w:rsid w:val="003A32C2"/>
    <w:rsid w:val="003A54D2"/>
    <w:rsid w:val="003A6324"/>
    <w:rsid w:val="003A6B2A"/>
    <w:rsid w:val="003B377B"/>
    <w:rsid w:val="003B4198"/>
    <w:rsid w:val="003B5211"/>
    <w:rsid w:val="003B7BB6"/>
    <w:rsid w:val="003C0CB0"/>
    <w:rsid w:val="003C442E"/>
    <w:rsid w:val="003C449E"/>
    <w:rsid w:val="003D0E42"/>
    <w:rsid w:val="003D1FE3"/>
    <w:rsid w:val="003D21A4"/>
    <w:rsid w:val="003D4FB0"/>
    <w:rsid w:val="003D6824"/>
    <w:rsid w:val="003D737F"/>
    <w:rsid w:val="003D742C"/>
    <w:rsid w:val="003E145B"/>
    <w:rsid w:val="003E19EA"/>
    <w:rsid w:val="003E2F8F"/>
    <w:rsid w:val="003E35D7"/>
    <w:rsid w:val="003E4CC8"/>
    <w:rsid w:val="003E4DEE"/>
    <w:rsid w:val="003E68EC"/>
    <w:rsid w:val="003F0922"/>
    <w:rsid w:val="003F1A89"/>
    <w:rsid w:val="003F4123"/>
    <w:rsid w:val="003F4481"/>
    <w:rsid w:val="003F6EBF"/>
    <w:rsid w:val="003F715D"/>
    <w:rsid w:val="004006C1"/>
    <w:rsid w:val="004014C6"/>
    <w:rsid w:val="0040184E"/>
    <w:rsid w:val="00404A28"/>
    <w:rsid w:val="00406F39"/>
    <w:rsid w:val="00407575"/>
    <w:rsid w:val="00407B6C"/>
    <w:rsid w:val="00410CF9"/>
    <w:rsid w:val="00410F58"/>
    <w:rsid w:val="00411449"/>
    <w:rsid w:val="004123B8"/>
    <w:rsid w:val="004126FC"/>
    <w:rsid w:val="00413AF8"/>
    <w:rsid w:val="004143CF"/>
    <w:rsid w:val="0041441F"/>
    <w:rsid w:val="0041540A"/>
    <w:rsid w:val="00416177"/>
    <w:rsid w:val="00420C2F"/>
    <w:rsid w:val="00421980"/>
    <w:rsid w:val="004231F4"/>
    <w:rsid w:val="00424646"/>
    <w:rsid w:val="00433606"/>
    <w:rsid w:val="0043637B"/>
    <w:rsid w:val="00441C87"/>
    <w:rsid w:val="0044236C"/>
    <w:rsid w:val="00442A34"/>
    <w:rsid w:val="004445B1"/>
    <w:rsid w:val="004467A9"/>
    <w:rsid w:val="004468B8"/>
    <w:rsid w:val="004519D2"/>
    <w:rsid w:val="00460CBD"/>
    <w:rsid w:val="00462421"/>
    <w:rsid w:val="00462C13"/>
    <w:rsid w:val="0046321E"/>
    <w:rsid w:val="00463250"/>
    <w:rsid w:val="00466182"/>
    <w:rsid w:val="00466A7A"/>
    <w:rsid w:val="00467B6E"/>
    <w:rsid w:val="00471849"/>
    <w:rsid w:val="00472DCF"/>
    <w:rsid w:val="00473C99"/>
    <w:rsid w:val="0047524F"/>
    <w:rsid w:val="00476080"/>
    <w:rsid w:val="00476193"/>
    <w:rsid w:val="004773F5"/>
    <w:rsid w:val="00481C03"/>
    <w:rsid w:val="00484FE4"/>
    <w:rsid w:val="0048648C"/>
    <w:rsid w:val="0048797D"/>
    <w:rsid w:val="00491736"/>
    <w:rsid w:val="0049270F"/>
    <w:rsid w:val="0049368E"/>
    <w:rsid w:val="00494FDE"/>
    <w:rsid w:val="00497BA4"/>
    <w:rsid w:val="004A00E4"/>
    <w:rsid w:val="004A2305"/>
    <w:rsid w:val="004A427C"/>
    <w:rsid w:val="004B1ACB"/>
    <w:rsid w:val="004B2367"/>
    <w:rsid w:val="004B331D"/>
    <w:rsid w:val="004B4C7E"/>
    <w:rsid w:val="004B70EA"/>
    <w:rsid w:val="004C07C8"/>
    <w:rsid w:val="004C3E7E"/>
    <w:rsid w:val="004C65A8"/>
    <w:rsid w:val="004C734D"/>
    <w:rsid w:val="004D17BD"/>
    <w:rsid w:val="004D342A"/>
    <w:rsid w:val="004D34C7"/>
    <w:rsid w:val="004D36A7"/>
    <w:rsid w:val="004D402C"/>
    <w:rsid w:val="004D43A0"/>
    <w:rsid w:val="004D47BC"/>
    <w:rsid w:val="004D6976"/>
    <w:rsid w:val="004E0F52"/>
    <w:rsid w:val="004E33F7"/>
    <w:rsid w:val="004E52CD"/>
    <w:rsid w:val="004F0598"/>
    <w:rsid w:val="004F18B3"/>
    <w:rsid w:val="004F1D78"/>
    <w:rsid w:val="004F31D7"/>
    <w:rsid w:val="004F37E7"/>
    <w:rsid w:val="004F3ADE"/>
    <w:rsid w:val="004F41F9"/>
    <w:rsid w:val="004F4A3D"/>
    <w:rsid w:val="004F541C"/>
    <w:rsid w:val="004F652B"/>
    <w:rsid w:val="004F779B"/>
    <w:rsid w:val="00500068"/>
    <w:rsid w:val="00504D3D"/>
    <w:rsid w:val="00506115"/>
    <w:rsid w:val="00506B8A"/>
    <w:rsid w:val="00510B48"/>
    <w:rsid w:val="00510E09"/>
    <w:rsid w:val="00511510"/>
    <w:rsid w:val="00512E47"/>
    <w:rsid w:val="00514E07"/>
    <w:rsid w:val="0051671E"/>
    <w:rsid w:val="00516FE7"/>
    <w:rsid w:val="005174D2"/>
    <w:rsid w:val="00517690"/>
    <w:rsid w:val="00520AC0"/>
    <w:rsid w:val="00521136"/>
    <w:rsid w:val="005243FE"/>
    <w:rsid w:val="0052488A"/>
    <w:rsid w:val="00527CA0"/>
    <w:rsid w:val="00527D92"/>
    <w:rsid w:val="00531157"/>
    <w:rsid w:val="005311B2"/>
    <w:rsid w:val="00531B26"/>
    <w:rsid w:val="00533B81"/>
    <w:rsid w:val="0053424D"/>
    <w:rsid w:val="00534895"/>
    <w:rsid w:val="00535F74"/>
    <w:rsid w:val="00537F3E"/>
    <w:rsid w:val="0054006C"/>
    <w:rsid w:val="00543BD8"/>
    <w:rsid w:val="005468CC"/>
    <w:rsid w:val="0055095C"/>
    <w:rsid w:val="005523F7"/>
    <w:rsid w:val="005530AE"/>
    <w:rsid w:val="005540C8"/>
    <w:rsid w:val="00554362"/>
    <w:rsid w:val="00560A7E"/>
    <w:rsid w:val="00560E43"/>
    <w:rsid w:val="0056155B"/>
    <w:rsid w:val="00561731"/>
    <w:rsid w:val="00564263"/>
    <w:rsid w:val="005731A6"/>
    <w:rsid w:val="005746B9"/>
    <w:rsid w:val="005753F3"/>
    <w:rsid w:val="00576DD6"/>
    <w:rsid w:val="0058238A"/>
    <w:rsid w:val="00583455"/>
    <w:rsid w:val="00591FBA"/>
    <w:rsid w:val="00592E4E"/>
    <w:rsid w:val="005930D4"/>
    <w:rsid w:val="005944C8"/>
    <w:rsid w:val="005B01CD"/>
    <w:rsid w:val="005B1570"/>
    <w:rsid w:val="005B3517"/>
    <w:rsid w:val="005B412A"/>
    <w:rsid w:val="005B60DB"/>
    <w:rsid w:val="005B709C"/>
    <w:rsid w:val="005C38CB"/>
    <w:rsid w:val="005C705D"/>
    <w:rsid w:val="005D063E"/>
    <w:rsid w:val="005D0B3A"/>
    <w:rsid w:val="005D448B"/>
    <w:rsid w:val="005D6857"/>
    <w:rsid w:val="005D7E8C"/>
    <w:rsid w:val="005E05C4"/>
    <w:rsid w:val="005E175C"/>
    <w:rsid w:val="005E1B07"/>
    <w:rsid w:val="005E38E5"/>
    <w:rsid w:val="005E408E"/>
    <w:rsid w:val="005E63CD"/>
    <w:rsid w:val="005F1133"/>
    <w:rsid w:val="005F348E"/>
    <w:rsid w:val="005F7417"/>
    <w:rsid w:val="00601A17"/>
    <w:rsid w:val="00601CA4"/>
    <w:rsid w:val="00601F9C"/>
    <w:rsid w:val="006023D7"/>
    <w:rsid w:val="00602D23"/>
    <w:rsid w:val="006037F6"/>
    <w:rsid w:val="00603BD5"/>
    <w:rsid w:val="00603FE8"/>
    <w:rsid w:val="0060437D"/>
    <w:rsid w:val="006048C0"/>
    <w:rsid w:val="00604EA2"/>
    <w:rsid w:val="00605318"/>
    <w:rsid w:val="00607398"/>
    <w:rsid w:val="0060798E"/>
    <w:rsid w:val="00610627"/>
    <w:rsid w:val="00612B3C"/>
    <w:rsid w:val="00613E56"/>
    <w:rsid w:val="006147A3"/>
    <w:rsid w:val="0061597E"/>
    <w:rsid w:val="00616164"/>
    <w:rsid w:val="006219C3"/>
    <w:rsid w:val="00624105"/>
    <w:rsid w:val="00624929"/>
    <w:rsid w:val="00626654"/>
    <w:rsid w:val="006312A6"/>
    <w:rsid w:val="00632122"/>
    <w:rsid w:val="00632561"/>
    <w:rsid w:val="00632F7C"/>
    <w:rsid w:val="006342CC"/>
    <w:rsid w:val="0063479D"/>
    <w:rsid w:val="006352F9"/>
    <w:rsid w:val="00635610"/>
    <w:rsid w:val="00636137"/>
    <w:rsid w:val="00637329"/>
    <w:rsid w:val="00637433"/>
    <w:rsid w:val="00641133"/>
    <w:rsid w:val="00642492"/>
    <w:rsid w:val="00644CC1"/>
    <w:rsid w:val="0064512D"/>
    <w:rsid w:val="006463FD"/>
    <w:rsid w:val="00646439"/>
    <w:rsid w:val="006467BC"/>
    <w:rsid w:val="00653E1F"/>
    <w:rsid w:val="006549AD"/>
    <w:rsid w:val="00655E74"/>
    <w:rsid w:val="00662940"/>
    <w:rsid w:val="006630A0"/>
    <w:rsid w:val="00664A22"/>
    <w:rsid w:val="00665592"/>
    <w:rsid w:val="00667637"/>
    <w:rsid w:val="00670D48"/>
    <w:rsid w:val="00672576"/>
    <w:rsid w:val="00672890"/>
    <w:rsid w:val="00672EE2"/>
    <w:rsid w:val="006749BE"/>
    <w:rsid w:val="006762DC"/>
    <w:rsid w:val="0067715A"/>
    <w:rsid w:val="00684595"/>
    <w:rsid w:val="006867C9"/>
    <w:rsid w:val="006929F2"/>
    <w:rsid w:val="00693D45"/>
    <w:rsid w:val="006973EB"/>
    <w:rsid w:val="00697C54"/>
    <w:rsid w:val="006A003F"/>
    <w:rsid w:val="006A39D7"/>
    <w:rsid w:val="006A4791"/>
    <w:rsid w:val="006A7698"/>
    <w:rsid w:val="006A79E6"/>
    <w:rsid w:val="006B038A"/>
    <w:rsid w:val="006B0FC3"/>
    <w:rsid w:val="006B2BB5"/>
    <w:rsid w:val="006B4429"/>
    <w:rsid w:val="006B4917"/>
    <w:rsid w:val="006B4D81"/>
    <w:rsid w:val="006B5FBA"/>
    <w:rsid w:val="006C018A"/>
    <w:rsid w:val="006C43D0"/>
    <w:rsid w:val="006C449D"/>
    <w:rsid w:val="006C5313"/>
    <w:rsid w:val="006C55E6"/>
    <w:rsid w:val="006C7392"/>
    <w:rsid w:val="006D0FD1"/>
    <w:rsid w:val="006D2506"/>
    <w:rsid w:val="006D454C"/>
    <w:rsid w:val="006D6714"/>
    <w:rsid w:val="006E227E"/>
    <w:rsid w:val="006E24CE"/>
    <w:rsid w:val="006E2903"/>
    <w:rsid w:val="006E38F7"/>
    <w:rsid w:val="006E572B"/>
    <w:rsid w:val="006F0CED"/>
    <w:rsid w:val="006F1828"/>
    <w:rsid w:val="006F2D32"/>
    <w:rsid w:val="006F4B3F"/>
    <w:rsid w:val="006F53EC"/>
    <w:rsid w:val="006F65F0"/>
    <w:rsid w:val="00700179"/>
    <w:rsid w:val="00701FFB"/>
    <w:rsid w:val="00704789"/>
    <w:rsid w:val="00706AE5"/>
    <w:rsid w:val="00711268"/>
    <w:rsid w:val="00712390"/>
    <w:rsid w:val="0071277A"/>
    <w:rsid w:val="00712F15"/>
    <w:rsid w:val="00714C9B"/>
    <w:rsid w:val="00715E0D"/>
    <w:rsid w:val="00716987"/>
    <w:rsid w:val="0072092E"/>
    <w:rsid w:val="00726132"/>
    <w:rsid w:val="0073106F"/>
    <w:rsid w:val="007313D9"/>
    <w:rsid w:val="0073253E"/>
    <w:rsid w:val="00734CEC"/>
    <w:rsid w:val="0073571B"/>
    <w:rsid w:val="00736CBD"/>
    <w:rsid w:val="00741808"/>
    <w:rsid w:val="00743804"/>
    <w:rsid w:val="007440B5"/>
    <w:rsid w:val="00744123"/>
    <w:rsid w:val="00744A8B"/>
    <w:rsid w:val="00745765"/>
    <w:rsid w:val="00746B62"/>
    <w:rsid w:val="0074766A"/>
    <w:rsid w:val="00750B1C"/>
    <w:rsid w:val="00751290"/>
    <w:rsid w:val="00752509"/>
    <w:rsid w:val="00756785"/>
    <w:rsid w:val="00760EE6"/>
    <w:rsid w:val="0076252A"/>
    <w:rsid w:val="00764A68"/>
    <w:rsid w:val="007653D6"/>
    <w:rsid w:val="00765C0D"/>
    <w:rsid w:val="00765DA8"/>
    <w:rsid w:val="0076684C"/>
    <w:rsid w:val="007676B5"/>
    <w:rsid w:val="00770C5D"/>
    <w:rsid w:val="0077359F"/>
    <w:rsid w:val="007752A8"/>
    <w:rsid w:val="00775C8A"/>
    <w:rsid w:val="00777590"/>
    <w:rsid w:val="00777ADE"/>
    <w:rsid w:val="0078009D"/>
    <w:rsid w:val="00780663"/>
    <w:rsid w:val="007815E1"/>
    <w:rsid w:val="00784113"/>
    <w:rsid w:val="00784260"/>
    <w:rsid w:val="00784E55"/>
    <w:rsid w:val="007852DC"/>
    <w:rsid w:val="0078595E"/>
    <w:rsid w:val="00785D18"/>
    <w:rsid w:val="00790F55"/>
    <w:rsid w:val="00790F7D"/>
    <w:rsid w:val="00791F05"/>
    <w:rsid w:val="00792783"/>
    <w:rsid w:val="00792C00"/>
    <w:rsid w:val="0079372B"/>
    <w:rsid w:val="00793FDA"/>
    <w:rsid w:val="00794454"/>
    <w:rsid w:val="00794EC2"/>
    <w:rsid w:val="00795899"/>
    <w:rsid w:val="00795FE1"/>
    <w:rsid w:val="0079618C"/>
    <w:rsid w:val="007A05D5"/>
    <w:rsid w:val="007A3855"/>
    <w:rsid w:val="007A4343"/>
    <w:rsid w:val="007A50E1"/>
    <w:rsid w:val="007A6573"/>
    <w:rsid w:val="007A7599"/>
    <w:rsid w:val="007A7D56"/>
    <w:rsid w:val="007B3247"/>
    <w:rsid w:val="007B3511"/>
    <w:rsid w:val="007B3AD0"/>
    <w:rsid w:val="007B67E3"/>
    <w:rsid w:val="007B7099"/>
    <w:rsid w:val="007B758C"/>
    <w:rsid w:val="007C0959"/>
    <w:rsid w:val="007C1A43"/>
    <w:rsid w:val="007C1E48"/>
    <w:rsid w:val="007C4DA2"/>
    <w:rsid w:val="007D057D"/>
    <w:rsid w:val="007D333E"/>
    <w:rsid w:val="007D5500"/>
    <w:rsid w:val="007D752A"/>
    <w:rsid w:val="007E0FF8"/>
    <w:rsid w:val="007E17CC"/>
    <w:rsid w:val="007E2F35"/>
    <w:rsid w:val="007E3215"/>
    <w:rsid w:val="007E38AC"/>
    <w:rsid w:val="007E5251"/>
    <w:rsid w:val="007E54C9"/>
    <w:rsid w:val="007E6761"/>
    <w:rsid w:val="007E6901"/>
    <w:rsid w:val="007E6EE8"/>
    <w:rsid w:val="007E6FE6"/>
    <w:rsid w:val="007E72F0"/>
    <w:rsid w:val="007F0B95"/>
    <w:rsid w:val="007F11A4"/>
    <w:rsid w:val="007F1A2B"/>
    <w:rsid w:val="007F2F61"/>
    <w:rsid w:val="007F3AD0"/>
    <w:rsid w:val="007F5FFD"/>
    <w:rsid w:val="007F6F63"/>
    <w:rsid w:val="00801F4C"/>
    <w:rsid w:val="0080254B"/>
    <w:rsid w:val="00803A70"/>
    <w:rsid w:val="0080520B"/>
    <w:rsid w:val="0080542B"/>
    <w:rsid w:val="00805D25"/>
    <w:rsid w:val="00807359"/>
    <w:rsid w:val="00807664"/>
    <w:rsid w:val="00811E9F"/>
    <w:rsid w:val="008145B0"/>
    <w:rsid w:val="00814943"/>
    <w:rsid w:val="008158A1"/>
    <w:rsid w:val="00815A2D"/>
    <w:rsid w:val="0081714C"/>
    <w:rsid w:val="00820B7D"/>
    <w:rsid w:val="00824E1A"/>
    <w:rsid w:val="00824F19"/>
    <w:rsid w:val="00825361"/>
    <w:rsid w:val="00825BC7"/>
    <w:rsid w:val="00826EF6"/>
    <w:rsid w:val="0083293E"/>
    <w:rsid w:val="00834002"/>
    <w:rsid w:val="00835DA9"/>
    <w:rsid w:val="00837A17"/>
    <w:rsid w:val="008415CB"/>
    <w:rsid w:val="008425E8"/>
    <w:rsid w:val="00842930"/>
    <w:rsid w:val="0084296C"/>
    <w:rsid w:val="00842EB1"/>
    <w:rsid w:val="0084491A"/>
    <w:rsid w:val="00844B7E"/>
    <w:rsid w:val="00844BB9"/>
    <w:rsid w:val="0084568A"/>
    <w:rsid w:val="00845902"/>
    <w:rsid w:val="0084597E"/>
    <w:rsid w:val="00853D62"/>
    <w:rsid w:val="00854BF0"/>
    <w:rsid w:val="00854D93"/>
    <w:rsid w:val="00855226"/>
    <w:rsid w:val="00855756"/>
    <w:rsid w:val="00855E08"/>
    <w:rsid w:val="00856557"/>
    <w:rsid w:val="00856F40"/>
    <w:rsid w:val="00860031"/>
    <w:rsid w:val="00860096"/>
    <w:rsid w:val="008615BB"/>
    <w:rsid w:val="00863B2F"/>
    <w:rsid w:val="00863E4D"/>
    <w:rsid w:val="00865288"/>
    <w:rsid w:val="00867535"/>
    <w:rsid w:val="00867964"/>
    <w:rsid w:val="00867FEE"/>
    <w:rsid w:val="00871F27"/>
    <w:rsid w:val="0087302A"/>
    <w:rsid w:val="00875B7F"/>
    <w:rsid w:val="00875F37"/>
    <w:rsid w:val="00880207"/>
    <w:rsid w:val="00883BD6"/>
    <w:rsid w:val="0088418C"/>
    <w:rsid w:val="00885CBE"/>
    <w:rsid w:val="0088668B"/>
    <w:rsid w:val="00893B74"/>
    <w:rsid w:val="00894779"/>
    <w:rsid w:val="00895DF9"/>
    <w:rsid w:val="00895E79"/>
    <w:rsid w:val="008964DE"/>
    <w:rsid w:val="00896927"/>
    <w:rsid w:val="00897031"/>
    <w:rsid w:val="00897893"/>
    <w:rsid w:val="008A2019"/>
    <w:rsid w:val="008A3801"/>
    <w:rsid w:val="008A61FF"/>
    <w:rsid w:val="008A711F"/>
    <w:rsid w:val="008A7139"/>
    <w:rsid w:val="008A71C2"/>
    <w:rsid w:val="008A7353"/>
    <w:rsid w:val="008B18DF"/>
    <w:rsid w:val="008B3254"/>
    <w:rsid w:val="008B717A"/>
    <w:rsid w:val="008B7D26"/>
    <w:rsid w:val="008C0CB1"/>
    <w:rsid w:val="008C32CA"/>
    <w:rsid w:val="008C3A07"/>
    <w:rsid w:val="008C49E8"/>
    <w:rsid w:val="008C5948"/>
    <w:rsid w:val="008D0D95"/>
    <w:rsid w:val="008D26DD"/>
    <w:rsid w:val="008D355E"/>
    <w:rsid w:val="008D5101"/>
    <w:rsid w:val="008D5CEA"/>
    <w:rsid w:val="008D7A0A"/>
    <w:rsid w:val="008E3193"/>
    <w:rsid w:val="008E39DF"/>
    <w:rsid w:val="008E3FB7"/>
    <w:rsid w:val="008F007C"/>
    <w:rsid w:val="008F1C20"/>
    <w:rsid w:val="008F3CC1"/>
    <w:rsid w:val="008F4429"/>
    <w:rsid w:val="008F4586"/>
    <w:rsid w:val="008F4FC2"/>
    <w:rsid w:val="008F5597"/>
    <w:rsid w:val="008F7F1C"/>
    <w:rsid w:val="0090032C"/>
    <w:rsid w:val="00901108"/>
    <w:rsid w:val="00901518"/>
    <w:rsid w:val="009028C7"/>
    <w:rsid w:val="0090307F"/>
    <w:rsid w:val="0090393F"/>
    <w:rsid w:val="00904CC6"/>
    <w:rsid w:val="009054E7"/>
    <w:rsid w:val="00912EE9"/>
    <w:rsid w:val="00914736"/>
    <w:rsid w:val="0092230C"/>
    <w:rsid w:val="00923C93"/>
    <w:rsid w:val="00925077"/>
    <w:rsid w:val="00926164"/>
    <w:rsid w:val="00926DBA"/>
    <w:rsid w:val="009311A2"/>
    <w:rsid w:val="0093235D"/>
    <w:rsid w:val="00937360"/>
    <w:rsid w:val="009402AD"/>
    <w:rsid w:val="00942944"/>
    <w:rsid w:val="00942F11"/>
    <w:rsid w:val="00943C07"/>
    <w:rsid w:val="009443EC"/>
    <w:rsid w:val="00950E29"/>
    <w:rsid w:val="00951A0C"/>
    <w:rsid w:val="0095461F"/>
    <w:rsid w:val="00956B0D"/>
    <w:rsid w:val="00960C34"/>
    <w:rsid w:val="009622E6"/>
    <w:rsid w:val="009658BC"/>
    <w:rsid w:val="009661D4"/>
    <w:rsid w:val="00966F30"/>
    <w:rsid w:val="009671CE"/>
    <w:rsid w:val="00967470"/>
    <w:rsid w:val="00971465"/>
    <w:rsid w:val="00971820"/>
    <w:rsid w:val="00972C25"/>
    <w:rsid w:val="00972C9D"/>
    <w:rsid w:val="00975F6B"/>
    <w:rsid w:val="00976D1E"/>
    <w:rsid w:val="009810EE"/>
    <w:rsid w:val="00984101"/>
    <w:rsid w:val="009842D7"/>
    <w:rsid w:val="0098575F"/>
    <w:rsid w:val="00985C9C"/>
    <w:rsid w:val="0098626C"/>
    <w:rsid w:val="00992CBE"/>
    <w:rsid w:val="00992FB0"/>
    <w:rsid w:val="00993689"/>
    <w:rsid w:val="00996722"/>
    <w:rsid w:val="00996DF6"/>
    <w:rsid w:val="0099748C"/>
    <w:rsid w:val="009A3821"/>
    <w:rsid w:val="009B05FB"/>
    <w:rsid w:val="009B0723"/>
    <w:rsid w:val="009B179B"/>
    <w:rsid w:val="009B45C9"/>
    <w:rsid w:val="009B7318"/>
    <w:rsid w:val="009C3AFE"/>
    <w:rsid w:val="009C729F"/>
    <w:rsid w:val="009C7FBF"/>
    <w:rsid w:val="009D0AA1"/>
    <w:rsid w:val="009D2D4D"/>
    <w:rsid w:val="009D3576"/>
    <w:rsid w:val="009D3B28"/>
    <w:rsid w:val="009D497A"/>
    <w:rsid w:val="009D6095"/>
    <w:rsid w:val="009E0900"/>
    <w:rsid w:val="009E3CF5"/>
    <w:rsid w:val="009E3F02"/>
    <w:rsid w:val="009E5125"/>
    <w:rsid w:val="009E5625"/>
    <w:rsid w:val="009E5C2F"/>
    <w:rsid w:val="009E6C44"/>
    <w:rsid w:val="009E6D09"/>
    <w:rsid w:val="009F01DA"/>
    <w:rsid w:val="009F0F0F"/>
    <w:rsid w:val="009F2586"/>
    <w:rsid w:val="009F3308"/>
    <w:rsid w:val="009F35F0"/>
    <w:rsid w:val="009F37CF"/>
    <w:rsid w:val="009F4078"/>
    <w:rsid w:val="009F4CA6"/>
    <w:rsid w:val="009F5055"/>
    <w:rsid w:val="009F5FC5"/>
    <w:rsid w:val="00A00B07"/>
    <w:rsid w:val="00A01841"/>
    <w:rsid w:val="00A06B25"/>
    <w:rsid w:val="00A078DD"/>
    <w:rsid w:val="00A11249"/>
    <w:rsid w:val="00A13CCD"/>
    <w:rsid w:val="00A15020"/>
    <w:rsid w:val="00A17584"/>
    <w:rsid w:val="00A23935"/>
    <w:rsid w:val="00A261ED"/>
    <w:rsid w:val="00A26A07"/>
    <w:rsid w:val="00A31A6C"/>
    <w:rsid w:val="00A331C1"/>
    <w:rsid w:val="00A336C4"/>
    <w:rsid w:val="00A33A41"/>
    <w:rsid w:val="00A36F7A"/>
    <w:rsid w:val="00A375DD"/>
    <w:rsid w:val="00A37FAC"/>
    <w:rsid w:val="00A42469"/>
    <w:rsid w:val="00A4388D"/>
    <w:rsid w:val="00A511CC"/>
    <w:rsid w:val="00A52DF1"/>
    <w:rsid w:val="00A57FC8"/>
    <w:rsid w:val="00A6025B"/>
    <w:rsid w:val="00A61A2A"/>
    <w:rsid w:val="00A61AAC"/>
    <w:rsid w:val="00A65050"/>
    <w:rsid w:val="00A65204"/>
    <w:rsid w:val="00A667CD"/>
    <w:rsid w:val="00A67796"/>
    <w:rsid w:val="00A7044B"/>
    <w:rsid w:val="00A72113"/>
    <w:rsid w:val="00A73E7E"/>
    <w:rsid w:val="00A741F4"/>
    <w:rsid w:val="00A745F2"/>
    <w:rsid w:val="00A752A6"/>
    <w:rsid w:val="00A76E17"/>
    <w:rsid w:val="00A80C9F"/>
    <w:rsid w:val="00A80D36"/>
    <w:rsid w:val="00A81036"/>
    <w:rsid w:val="00A83497"/>
    <w:rsid w:val="00A84E6D"/>
    <w:rsid w:val="00A87AB6"/>
    <w:rsid w:val="00A87F8A"/>
    <w:rsid w:val="00A90218"/>
    <w:rsid w:val="00A90E9A"/>
    <w:rsid w:val="00A925CB"/>
    <w:rsid w:val="00A926B3"/>
    <w:rsid w:val="00A92F9A"/>
    <w:rsid w:val="00A93FD1"/>
    <w:rsid w:val="00A94840"/>
    <w:rsid w:val="00A96652"/>
    <w:rsid w:val="00A96FA0"/>
    <w:rsid w:val="00A97C29"/>
    <w:rsid w:val="00A97FF1"/>
    <w:rsid w:val="00AA18B6"/>
    <w:rsid w:val="00AA65EC"/>
    <w:rsid w:val="00AA7C61"/>
    <w:rsid w:val="00AB24C1"/>
    <w:rsid w:val="00AB26ED"/>
    <w:rsid w:val="00AB29EA"/>
    <w:rsid w:val="00AB2ED2"/>
    <w:rsid w:val="00AB645E"/>
    <w:rsid w:val="00AB66F1"/>
    <w:rsid w:val="00AC0E0F"/>
    <w:rsid w:val="00AC12E8"/>
    <w:rsid w:val="00AC2807"/>
    <w:rsid w:val="00AD0532"/>
    <w:rsid w:val="00AD1368"/>
    <w:rsid w:val="00AD16D0"/>
    <w:rsid w:val="00AD1AE5"/>
    <w:rsid w:val="00AD2757"/>
    <w:rsid w:val="00AD2A9E"/>
    <w:rsid w:val="00AD4452"/>
    <w:rsid w:val="00AD56A9"/>
    <w:rsid w:val="00AD5791"/>
    <w:rsid w:val="00AD5B55"/>
    <w:rsid w:val="00AD6217"/>
    <w:rsid w:val="00AD7DFE"/>
    <w:rsid w:val="00AE07AB"/>
    <w:rsid w:val="00AE12B6"/>
    <w:rsid w:val="00AE14DD"/>
    <w:rsid w:val="00AE3359"/>
    <w:rsid w:val="00AE3B28"/>
    <w:rsid w:val="00AE43C4"/>
    <w:rsid w:val="00AE5343"/>
    <w:rsid w:val="00AF22CF"/>
    <w:rsid w:val="00AF3001"/>
    <w:rsid w:val="00AF3782"/>
    <w:rsid w:val="00AF380D"/>
    <w:rsid w:val="00AF7610"/>
    <w:rsid w:val="00AF7C77"/>
    <w:rsid w:val="00B01029"/>
    <w:rsid w:val="00B06DD7"/>
    <w:rsid w:val="00B0763B"/>
    <w:rsid w:val="00B10420"/>
    <w:rsid w:val="00B10487"/>
    <w:rsid w:val="00B106C8"/>
    <w:rsid w:val="00B12B92"/>
    <w:rsid w:val="00B1380F"/>
    <w:rsid w:val="00B14748"/>
    <w:rsid w:val="00B14DC3"/>
    <w:rsid w:val="00B1652D"/>
    <w:rsid w:val="00B16FD3"/>
    <w:rsid w:val="00B2417B"/>
    <w:rsid w:val="00B25F89"/>
    <w:rsid w:val="00B2689B"/>
    <w:rsid w:val="00B301BC"/>
    <w:rsid w:val="00B32AC8"/>
    <w:rsid w:val="00B36286"/>
    <w:rsid w:val="00B401EC"/>
    <w:rsid w:val="00B42E43"/>
    <w:rsid w:val="00B43F2D"/>
    <w:rsid w:val="00B44560"/>
    <w:rsid w:val="00B445EF"/>
    <w:rsid w:val="00B45372"/>
    <w:rsid w:val="00B45ACC"/>
    <w:rsid w:val="00B46036"/>
    <w:rsid w:val="00B467EC"/>
    <w:rsid w:val="00B507EF"/>
    <w:rsid w:val="00B50AB0"/>
    <w:rsid w:val="00B510FF"/>
    <w:rsid w:val="00B52405"/>
    <w:rsid w:val="00B54E8B"/>
    <w:rsid w:val="00B55943"/>
    <w:rsid w:val="00B565A7"/>
    <w:rsid w:val="00B66D49"/>
    <w:rsid w:val="00B66E1A"/>
    <w:rsid w:val="00B70A6F"/>
    <w:rsid w:val="00B72B5F"/>
    <w:rsid w:val="00B72EA8"/>
    <w:rsid w:val="00B763C8"/>
    <w:rsid w:val="00B76927"/>
    <w:rsid w:val="00B82CED"/>
    <w:rsid w:val="00B83F97"/>
    <w:rsid w:val="00B84A8C"/>
    <w:rsid w:val="00B87036"/>
    <w:rsid w:val="00B87F20"/>
    <w:rsid w:val="00B9060A"/>
    <w:rsid w:val="00B90660"/>
    <w:rsid w:val="00B90D5F"/>
    <w:rsid w:val="00B91E82"/>
    <w:rsid w:val="00B92C09"/>
    <w:rsid w:val="00B949D6"/>
    <w:rsid w:val="00B953BB"/>
    <w:rsid w:val="00B96B87"/>
    <w:rsid w:val="00BA3ACC"/>
    <w:rsid w:val="00BA529C"/>
    <w:rsid w:val="00BA5D33"/>
    <w:rsid w:val="00BA78ED"/>
    <w:rsid w:val="00BA7DCF"/>
    <w:rsid w:val="00BA7F8E"/>
    <w:rsid w:val="00BB2898"/>
    <w:rsid w:val="00BC0977"/>
    <w:rsid w:val="00BC3098"/>
    <w:rsid w:val="00BC4AD3"/>
    <w:rsid w:val="00BC74A0"/>
    <w:rsid w:val="00BC7928"/>
    <w:rsid w:val="00BD2C42"/>
    <w:rsid w:val="00BD3A41"/>
    <w:rsid w:val="00BD4DB3"/>
    <w:rsid w:val="00BD5A03"/>
    <w:rsid w:val="00BD5EB9"/>
    <w:rsid w:val="00BD73FC"/>
    <w:rsid w:val="00BD7DD5"/>
    <w:rsid w:val="00BE36B5"/>
    <w:rsid w:val="00BE4D46"/>
    <w:rsid w:val="00BE5907"/>
    <w:rsid w:val="00BE6AED"/>
    <w:rsid w:val="00BF0A36"/>
    <w:rsid w:val="00BF13E8"/>
    <w:rsid w:val="00BF14E8"/>
    <w:rsid w:val="00BF49DC"/>
    <w:rsid w:val="00BF4D72"/>
    <w:rsid w:val="00BF5276"/>
    <w:rsid w:val="00BF60C4"/>
    <w:rsid w:val="00C01B04"/>
    <w:rsid w:val="00C03ECD"/>
    <w:rsid w:val="00C0695A"/>
    <w:rsid w:val="00C06C38"/>
    <w:rsid w:val="00C07DE7"/>
    <w:rsid w:val="00C1006A"/>
    <w:rsid w:val="00C10290"/>
    <w:rsid w:val="00C11307"/>
    <w:rsid w:val="00C1189C"/>
    <w:rsid w:val="00C11DAF"/>
    <w:rsid w:val="00C1237F"/>
    <w:rsid w:val="00C12CC5"/>
    <w:rsid w:val="00C13790"/>
    <w:rsid w:val="00C142A5"/>
    <w:rsid w:val="00C16746"/>
    <w:rsid w:val="00C21FAD"/>
    <w:rsid w:val="00C22220"/>
    <w:rsid w:val="00C25B47"/>
    <w:rsid w:val="00C2692A"/>
    <w:rsid w:val="00C26B89"/>
    <w:rsid w:val="00C27AB5"/>
    <w:rsid w:val="00C27B02"/>
    <w:rsid w:val="00C30F5F"/>
    <w:rsid w:val="00C31160"/>
    <w:rsid w:val="00C3122D"/>
    <w:rsid w:val="00C32DC3"/>
    <w:rsid w:val="00C32F8A"/>
    <w:rsid w:val="00C333F3"/>
    <w:rsid w:val="00C33A22"/>
    <w:rsid w:val="00C3500C"/>
    <w:rsid w:val="00C364B2"/>
    <w:rsid w:val="00C37177"/>
    <w:rsid w:val="00C4009F"/>
    <w:rsid w:val="00C404DF"/>
    <w:rsid w:val="00C40823"/>
    <w:rsid w:val="00C40B22"/>
    <w:rsid w:val="00C42C24"/>
    <w:rsid w:val="00C43762"/>
    <w:rsid w:val="00C43C9F"/>
    <w:rsid w:val="00C51697"/>
    <w:rsid w:val="00C542B6"/>
    <w:rsid w:val="00C54334"/>
    <w:rsid w:val="00C56B20"/>
    <w:rsid w:val="00C577DD"/>
    <w:rsid w:val="00C57C01"/>
    <w:rsid w:val="00C60009"/>
    <w:rsid w:val="00C637CC"/>
    <w:rsid w:val="00C63A44"/>
    <w:rsid w:val="00C67369"/>
    <w:rsid w:val="00C73918"/>
    <w:rsid w:val="00C74D8E"/>
    <w:rsid w:val="00C7509B"/>
    <w:rsid w:val="00C76AAA"/>
    <w:rsid w:val="00C7723E"/>
    <w:rsid w:val="00C8351F"/>
    <w:rsid w:val="00C836E4"/>
    <w:rsid w:val="00C8383A"/>
    <w:rsid w:val="00C8413C"/>
    <w:rsid w:val="00C870D5"/>
    <w:rsid w:val="00C902ED"/>
    <w:rsid w:val="00C91A43"/>
    <w:rsid w:val="00C92B48"/>
    <w:rsid w:val="00C935C4"/>
    <w:rsid w:val="00C949CD"/>
    <w:rsid w:val="00C9578F"/>
    <w:rsid w:val="00C970C0"/>
    <w:rsid w:val="00CA108F"/>
    <w:rsid w:val="00CA24F8"/>
    <w:rsid w:val="00CA2921"/>
    <w:rsid w:val="00CA44D3"/>
    <w:rsid w:val="00CA5BE8"/>
    <w:rsid w:val="00CA6698"/>
    <w:rsid w:val="00CA70F4"/>
    <w:rsid w:val="00CA77A3"/>
    <w:rsid w:val="00CA7BC3"/>
    <w:rsid w:val="00CA7D4F"/>
    <w:rsid w:val="00CB376D"/>
    <w:rsid w:val="00CB6466"/>
    <w:rsid w:val="00CB7099"/>
    <w:rsid w:val="00CB781C"/>
    <w:rsid w:val="00CB7A0C"/>
    <w:rsid w:val="00CC0224"/>
    <w:rsid w:val="00CC14B4"/>
    <w:rsid w:val="00CC3BDA"/>
    <w:rsid w:val="00CC4017"/>
    <w:rsid w:val="00CC69B8"/>
    <w:rsid w:val="00CD14A4"/>
    <w:rsid w:val="00CD3B50"/>
    <w:rsid w:val="00CD4236"/>
    <w:rsid w:val="00CD47BB"/>
    <w:rsid w:val="00CD68AB"/>
    <w:rsid w:val="00CE44DA"/>
    <w:rsid w:val="00CE4AFE"/>
    <w:rsid w:val="00CE5EBD"/>
    <w:rsid w:val="00CE6436"/>
    <w:rsid w:val="00CE6F33"/>
    <w:rsid w:val="00CE72F6"/>
    <w:rsid w:val="00CE76F7"/>
    <w:rsid w:val="00CF01D4"/>
    <w:rsid w:val="00CF2C56"/>
    <w:rsid w:val="00CF2C93"/>
    <w:rsid w:val="00CF3DFD"/>
    <w:rsid w:val="00CF3F94"/>
    <w:rsid w:val="00CF4A7F"/>
    <w:rsid w:val="00CF757B"/>
    <w:rsid w:val="00D00E94"/>
    <w:rsid w:val="00D04887"/>
    <w:rsid w:val="00D04F28"/>
    <w:rsid w:val="00D0589F"/>
    <w:rsid w:val="00D05A14"/>
    <w:rsid w:val="00D05A25"/>
    <w:rsid w:val="00D10AD2"/>
    <w:rsid w:val="00D1428C"/>
    <w:rsid w:val="00D14EF7"/>
    <w:rsid w:val="00D15788"/>
    <w:rsid w:val="00D179A3"/>
    <w:rsid w:val="00D201C7"/>
    <w:rsid w:val="00D2056B"/>
    <w:rsid w:val="00D20F8E"/>
    <w:rsid w:val="00D27421"/>
    <w:rsid w:val="00D27D57"/>
    <w:rsid w:val="00D3039B"/>
    <w:rsid w:val="00D30E06"/>
    <w:rsid w:val="00D31856"/>
    <w:rsid w:val="00D34C3C"/>
    <w:rsid w:val="00D373FD"/>
    <w:rsid w:val="00D376AA"/>
    <w:rsid w:val="00D37F51"/>
    <w:rsid w:val="00D43CC9"/>
    <w:rsid w:val="00D45284"/>
    <w:rsid w:val="00D45DE9"/>
    <w:rsid w:val="00D4765C"/>
    <w:rsid w:val="00D50398"/>
    <w:rsid w:val="00D5040C"/>
    <w:rsid w:val="00D50487"/>
    <w:rsid w:val="00D51374"/>
    <w:rsid w:val="00D55D61"/>
    <w:rsid w:val="00D573AF"/>
    <w:rsid w:val="00D6089A"/>
    <w:rsid w:val="00D60B1D"/>
    <w:rsid w:val="00D6259C"/>
    <w:rsid w:val="00D6354E"/>
    <w:rsid w:val="00D70B93"/>
    <w:rsid w:val="00D71413"/>
    <w:rsid w:val="00D72765"/>
    <w:rsid w:val="00D737A0"/>
    <w:rsid w:val="00D75008"/>
    <w:rsid w:val="00D75863"/>
    <w:rsid w:val="00D77B1F"/>
    <w:rsid w:val="00D852C2"/>
    <w:rsid w:val="00D87AE7"/>
    <w:rsid w:val="00D90C85"/>
    <w:rsid w:val="00D91495"/>
    <w:rsid w:val="00D91619"/>
    <w:rsid w:val="00D91BDF"/>
    <w:rsid w:val="00D923F9"/>
    <w:rsid w:val="00D935DB"/>
    <w:rsid w:val="00D971EF"/>
    <w:rsid w:val="00DA0155"/>
    <w:rsid w:val="00DA37C3"/>
    <w:rsid w:val="00DA51D4"/>
    <w:rsid w:val="00DA6DFC"/>
    <w:rsid w:val="00DA795B"/>
    <w:rsid w:val="00DB0B1C"/>
    <w:rsid w:val="00DB100D"/>
    <w:rsid w:val="00DB4083"/>
    <w:rsid w:val="00DC1781"/>
    <w:rsid w:val="00DC1B8F"/>
    <w:rsid w:val="00DC4923"/>
    <w:rsid w:val="00DC6366"/>
    <w:rsid w:val="00DC6BFA"/>
    <w:rsid w:val="00DC729B"/>
    <w:rsid w:val="00DD235E"/>
    <w:rsid w:val="00DD2660"/>
    <w:rsid w:val="00DD45B1"/>
    <w:rsid w:val="00DD4ABE"/>
    <w:rsid w:val="00DD6998"/>
    <w:rsid w:val="00DE0088"/>
    <w:rsid w:val="00DE1721"/>
    <w:rsid w:val="00DE4D56"/>
    <w:rsid w:val="00DF2865"/>
    <w:rsid w:val="00DF4EB5"/>
    <w:rsid w:val="00DF6344"/>
    <w:rsid w:val="00E00DF1"/>
    <w:rsid w:val="00E014EC"/>
    <w:rsid w:val="00E01608"/>
    <w:rsid w:val="00E02862"/>
    <w:rsid w:val="00E0291B"/>
    <w:rsid w:val="00E04FF9"/>
    <w:rsid w:val="00E10C93"/>
    <w:rsid w:val="00E11403"/>
    <w:rsid w:val="00E1166E"/>
    <w:rsid w:val="00E158F5"/>
    <w:rsid w:val="00E162FA"/>
    <w:rsid w:val="00E209EB"/>
    <w:rsid w:val="00E210E5"/>
    <w:rsid w:val="00E214D3"/>
    <w:rsid w:val="00E22532"/>
    <w:rsid w:val="00E273F4"/>
    <w:rsid w:val="00E30997"/>
    <w:rsid w:val="00E31990"/>
    <w:rsid w:val="00E31A7F"/>
    <w:rsid w:val="00E3626B"/>
    <w:rsid w:val="00E36BBF"/>
    <w:rsid w:val="00E4009F"/>
    <w:rsid w:val="00E41AC7"/>
    <w:rsid w:val="00E4360A"/>
    <w:rsid w:val="00E439D6"/>
    <w:rsid w:val="00E45BC4"/>
    <w:rsid w:val="00E473DD"/>
    <w:rsid w:val="00E5027F"/>
    <w:rsid w:val="00E50282"/>
    <w:rsid w:val="00E505AB"/>
    <w:rsid w:val="00E51499"/>
    <w:rsid w:val="00E52332"/>
    <w:rsid w:val="00E52B97"/>
    <w:rsid w:val="00E55000"/>
    <w:rsid w:val="00E5647B"/>
    <w:rsid w:val="00E6148E"/>
    <w:rsid w:val="00E62202"/>
    <w:rsid w:val="00E6222C"/>
    <w:rsid w:val="00E65A0D"/>
    <w:rsid w:val="00E6657D"/>
    <w:rsid w:val="00E70AD4"/>
    <w:rsid w:val="00E74159"/>
    <w:rsid w:val="00E763A3"/>
    <w:rsid w:val="00E76F6B"/>
    <w:rsid w:val="00E814B7"/>
    <w:rsid w:val="00E82D5B"/>
    <w:rsid w:val="00E853B6"/>
    <w:rsid w:val="00E85A8A"/>
    <w:rsid w:val="00E85C06"/>
    <w:rsid w:val="00E86600"/>
    <w:rsid w:val="00E87F8C"/>
    <w:rsid w:val="00E90BA5"/>
    <w:rsid w:val="00E93ECB"/>
    <w:rsid w:val="00E95BFE"/>
    <w:rsid w:val="00E97F00"/>
    <w:rsid w:val="00EA4DFE"/>
    <w:rsid w:val="00EA511B"/>
    <w:rsid w:val="00EA5F0B"/>
    <w:rsid w:val="00EA68DB"/>
    <w:rsid w:val="00EA7DE1"/>
    <w:rsid w:val="00EB1841"/>
    <w:rsid w:val="00EB1A44"/>
    <w:rsid w:val="00EB380F"/>
    <w:rsid w:val="00EB3FD4"/>
    <w:rsid w:val="00EB543B"/>
    <w:rsid w:val="00EB6DC8"/>
    <w:rsid w:val="00EB789E"/>
    <w:rsid w:val="00EC29C0"/>
    <w:rsid w:val="00EC3293"/>
    <w:rsid w:val="00EC3447"/>
    <w:rsid w:val="00EC4093"/>
    <w:rsid w:val="00EC41ED"/>
    <w:rsid w:val="00EC420E"/>
    <w:rsid w:val="00EC5A4B"/>
    <w:rsid w:val="00EC5BA4"/>
    <w:rsid w:val="00EC6B65"/>
    <w:rsid w:val="00EC6B68"/>
    <w:rsid w:val="00ED0CCB"/>
    <w:rsid w:val="00ED191F"/>
    <w:rsid w:val="00ED447E"/>
    <w:rsid w:val="00ED4CB0"/>
    <w:rsid w:val="00ED4F77"/>
    <w:rsid w:val="00ED51CB"/>
    <w:rsid w:val="00ED71F3"/>
    <w:rsid w:val="00EE014C"/>
    <w:rsid w:val="00EE1AD8"/>
    <w:rsid w:val="00EE1E75"/>
    <w:rsid w:val="00EE3196"/>
    <w:rsid w:val="00EE3CCD"/>
    <w:rsid w:val="00EE5F4C"/>
    <w:rsid w:val="00EE5F5C"/>
    <w:rsid w:val="00EE7F83"/>
    <w:rsid w:val="00EF0AA4"/>
    <w:rsid w:val="00EF1F8E"/>
    <w:rsid w:val="00EF233B"/>
    <w:rsid w:val="00EF2A40"/>
    <w:rsid w:val="00EF3123"/>
    <w:rsid w:val="00EF49E9"/>
    <w:rsid w:val="00EF776B"/>
    <w:rsid w:val="00F003AE"/>
    <w:rsid w:val="00F003FF"/>
    <w:rsid w:val="00F00E07"/>
    <w:rsid w:val="00F00EBE"/>
    <w:rsid w:val="00F0200D"/>
    <w:rsid w:val="00F0470F"/>
    <w:rsid w:val="00F04741"/>
    <w:rsid w:val="00F04F5C"/>
    <w:rsid w:val="00F0553A"/>
    <w:rsid w:val="00F066BD"/>
    <w:rsid w:val="00F0696D"/>
    <w:rsid w:val="00F10EA3"/>
    <w:rsid w:val="00F10F2F"/>
    <w:rsid w:val="00F11BFC"/>
    <w:rsid w:val="00F11DD6"/>
    <w:rsid w:val="00F145F2"/>
    <w:rsid w:val="00F231B7"/>
    <w:rsid w:val="00F267D0"/>
    <w:rsid w:val="00F31621"/>
    <w:rsid w:val="00F33CAB"/>
    <w:rsid w:val="00F35848"/>
    <w:rsid w:val="00F36EFB"/>
    <w:rsid w:val="00F37478"/>
    <w:rsid w:val="00F3749A"/>
    <w:rsid w:val="00F40B2C"/>
    <w:rsid w:val="00F41FDE"/>
    <w:rsid w:val="00F43631"/>
    <w:rsid w:val="00F4798C"/>
    <w:rsid w:val="00F50B6F"/>
    <w:rsid w:val="00F54248"/>
    <w:rsid w:val="00F54990"/>
    <w:rsid w:val="00F557F5"/>
    <w:rsid w:val="00F5733F"/>
    <w:rsid w:val="00F60887"/>
    <w:rsid w:val="00F61BBF"/>
    <w:rsid w:val="00F6222C"/>
    <w:rsid w:val="00F634F7"/>
    <w:rsid w:val="00F63909"/>
    <w:rsid w:val="00F63E42"/>
    <w:rsid w:val="00F66135"/>
    <w:rsid w:val="00F717C1"/>
    <w:rsid w:val="00F71976"/>
    <w:rsid w:val="00F7388E"/>
    <w:rsid w:val="00F74420"/>
    <w:rsid w:val="00F75BCA"/>
    <w:rsid w:val="00F810A9"/>
    <w:rsid w:val="00F82865"/>
    <w:rsid w:val="00F8355B"/>
    <w:rsid w:val="00F85174"/>
    <w:rsid w:val="00F856A1"/>
    <w:rsid w:val="00F90859"/>
    <w:rsid w:val="00F92063"/>
    <w:rsid w:val="00FA0175"/>
    <w:rsid w:val="00FA0B1E"/>
    <w:rsid w:val="00FA1E77"/>
    <w:rsid w:val="00FA2DD8"/>
    <w:rsid w:val="00FB2BDA"/>
    <w:rsid w:val="00FB32C9"/>
    <w:rsid w:val="00FB34BD"/>
    <w:rsid w:val="00FB7583"/>
    <w:rsid w:val="00FC6696"/>
    <w:rsid w:val="00FC6710"/>
    <w:rsid w:val="00FC7CAD"/>
    <w:rsid w:val="00FD2E34"/>
    <w:rsid w:val="00FD33B3"/>
    <w:rsid w:val="00FD4CD1"/>
    <w:rsid w:val="00FE0181"/>
    <w:rsid w:val="00FE51B2"/>
    <w:rsid w:val="00FE75A6"/>
    <w:rsid w:val="00FE76F1"/>
    <w:rsid w:val="00FF108F"/>
    <w:rsid w:val="00FF419D"/>
    <w:rsid w:val="0B3C6E15"/>
    <w:rsid w:val="174C1977"/>
    <w:rsid w:val="281E481A"/>
    <w:rsid w:val="2CCD3952"/>
    <w:rsid w:val="3CF73B40"/>
    <w:rsid w:val="4CF95355"/>
    <w:rsid w:val="4DAE136F"/>
    <w:rsid w:val="5B82693E"/>
    <w:rsid w:val="75031CD8"/>
    <w:rsid w:val="79217A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0"/>
    <w:next w:val="a0"/>
    <w:link w:val="1Char"/>
    <w:uiPriority w:val="9"/>
    <w:qFormat/>
    <w:pPr>
      <w:keepNext/>
      <w:keepLines/>
      <w:spacing w:before="100" w:beforeAutospacing="1" w:line="560" w:lineRule="exact"/>
      <w:outlineLvl w:val="0"/>
    </w:pPr>
    <w:rPr>
      <w:rFonts w:eastAsia="黑体"/>
      <w:b/>
      <w:bCs/>
      <w:kern w:val="44"/>
      <w:sz w:val="32"/>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 Spacing"/>
    <w:uiPriority w:val="1"/>
    <w:qFormat/>
    <w:pPr>
      <w:widowControl w:val="0"/>
      <w:jc w:val="both"/>
    </w:pPr>
    <w:rPr>
      <w:kern w:val="2"/>
      <w:sz w:val="21"/>
      <w:szCs w:val="22"/>
    </w:r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1"/>
    <w:uiPriority w:val="99"/>
    <w:unhideWhenUsed/>
    <w:qFormat/>
    <w:rPr>
      <w:color w:val="0563C1" w:themeColor="hyperlink"/>
      <w:u w:val="single"/>
    </w:rPr>
  </w:style>
  <w:style w:type="character" w:customStyle="1" w:styleId="Char1">
    <w:name w:val="页眉 Char"/>
    <w:basedOn w:val="a1"/>
    <w:link w:val="a6"/>
    <w:uiPriority w:val="99"/>
    <w:qFormat/>
    <w:rPr>
      <w:sz w:val="18"/>
      <w:szCs w:val="18"/>
    </w:rPr>
  </w:style>
  <w:style w:type="character" w:customStyle="1" w:styleId="Char0">
    <w:name w:val="页脚 Char"/>
    <w:basedOn w:val="a1"/>
    <w:link w:val="a5"/>
    <w:uiPriority w:val="99"/>
    <w:qFormat/>
    <w:rPr>
      <w:sz w:val="18"/>
      <w:szCs w:val="18"/>
    </w:rPr>
  </w:style>
  <w:style w:type="character" w:customStyle="1" w:styleId="1Char">
    <w:name w:val="标题 1 Char"/>
    <w:basedOn w:val="a1"/>
    <w:link w:val="1"/>
    <w:uiPriority w:val="9"/>
    <w:qFormat/>
    <w:rPr>
      <w:rFonts w:eastAsia="黑体"/>
      <w:b/>
      <w:bCs/>
      <w:kern w:val="44"/>
      <w:sz w:val="32"/>
      <w:szCs w:val="44"/>
    </w:rPr>
  </w:style>
  <w:style w:type="character" w:customStyle="1" w:styleId="Char">
    <w:name w:val="批注框文本 Char"/>
    <w:basedOn w:val="a1"/>
    <w:link w:val="a4"/>
    <w:uiPriority w:val="99"/>
    <w:semiHidden/>
    <w:qFormat/>
    <w:rPr>
      <w:sz w:val="18"/>
      <w:szCs w:val="18"/>
    </w:rPr>
  </w:style>
  <w:style w:type="paragraph" w:styleId="a8">
    <w:name w:val="List Paragraph"/>
    <w:basedOn w:val="a"/>
    <w:uiPriority w:val="34"/>
    <w:qFormat/>
    <w:pPr>
      <w:ind w:firstLineChars="200" w:firstLine="420"/>
    </w:pPr>
  </w:style>
  <w:style w:type="paragraph" w:customStyle="1" w:styleId="10">
    <w:name w:val="修订1"/>
    <w:hidden/>
    <w:uiPriority w:val="99"/>
    <w:semiHidden/>
    <w:qFormat/>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0"/>
    <w:next w:val="a0"/>
    <w:link w:val="1Char"/>
    <w:uiPriority w:val="9"/>
    <w:qFormat/>
    <w:pPr>
      <w:keepNext/>
      <w:keepLines/>
      <w:spacing w:before="100" w:beforeAutospacing="1" w:line="560" w:lineRule="exact"/>
      <w:outlineLvl w:val="0"/>
    </w:pPr>
    <w:rPr>
      <w:rFonts w:eastAsia="黑体"/>
      <w:b/>
      <w:bCs/>
      <w:kern w:val="44"/>
      <w:sz w:val="32"/>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 Spacing"/>
    <w:uiPriority w:val="1"/>
    <w:qFormat/>
    <w:pPr>
      <w:widowControl w:val="0"/>
      <w:jc w:val="both"/>
    </w:pPr>
    <w:rPr>
      <w:kern w:val="2"/>
      <w:sz w:val="21"/>
      <w:szCs w:val="22"/>
    </w:r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1"/>
    <w:uiPriority w:val="99"/>
    <w:unhideWhenUsed/>
    <w:qFormat/>
    <w:rPr>
      <w:color w:val="0563C1" w:themeColor="hyperlink"/>
      <w:u w:val="single"/>
    </w:rPr>
  </w:style>
  <w:style w:type="character" w:customStyle="1" w:styleId="Char1">
    <w:name w:val="页眉 Char"/>
    <w:basedOn w:val="a1"/>
    <w:link w:val="a6"/>
    <w:uiPriority w:val="99"/>
    <w:qFormat/>
    <w:rPr>
      <w:sz w:val="18"/>
      <w:szCs w:val="18"/>
    </w:rPr>
  </w:style>
  <w:style w:type="character" w:customStyle="1" w:styleId="Char0">
    <w:name w:val="页脚 Char"/>
    <w:basedOn w:val="a1"/>
    <w:link w:val="a5"/>
    <w:uiPriority w:val="99"/>
    <w:qFormat/>
    <w:rPr>
      <w:sz w:val="18"/>
      <w:szCs w:val="18"/>
    </w:rPr>
  </w:style>
  <w:style w:type="character" w:customStyle="1" w:styleId="1Char">
    <w:name w:val="标题 1 Char"/>
    <w:basedOn w:val="a1"/>
    <w:link w:val="1"/>
    <w:uiPriority w:val="9"/>
    <w:qFormat/>
    <w:rPr>
      <w:rFonts w:eastAsia="黑体"/>
      <w:b/>
      <w:bCs/>
      <w:kern w:val="44"/>
      <w:sz w:val="32"/>
      <w:szCs w:val="44"/>
    </w:rPr>
  </w:style>
  <w:style w:type="character" w:customStyle="1" w:styleId="Char">
    <w:name w:val="批注框文本 Char"/>
    <w:basedOn w:val="a1"/>
    <w:link w:val="a4"/>
    <w:uiPriority w:val="99"/>
    <w:semiHidden/>
    <w:qFormat/>
    <w:rPr>
      <w:sz w:val="18"/>
      <w:szCs w:val="18"/>
    </w:rPr>
  </w:style>
  <w:style w:type="paragraph" w:styleId="a8">
    <w:name w:val="List Paragraph"/>
    <w:basedOn w:val="a"/>
    <w:uiPriority w:val="34"/>
    <w:qFormat/>
    <w:pPr>
      <w:ind w:firstLineChars="200" w:firstLine="420"/>
    </w:pPr>
  </w:style>
  <w:style w:type="paragraph" w:customStyle="1" w:styleId="10">
    <w:name w:val="修订1"/>
    <w:hidden/>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554</TotalTime>
  <Pages>27</Pages>
  <Words>1912</Words>
  <Characters>10902</Characters>
  <Application>Microsoft Office Word</Application>
  <DocSecurity>0</DocSecurity>
  <Lines>90</Lines>
  <Paragraphs>25</Paragraphs>
  <ScaleCrop>false</ScaleCrop>
  <Company>CHINA</Company>
  <LinksUpToDate>false</LinksUpToDate>
  <CharactersWithSpaces>12789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贺薇</dc:creator>
  <cp:lastModifiedBy>User</cp:lastModifiedBy>
  <cp:revision>1547</cp:revision>
  <cp:lastPrinted>2025-01-16T07:50:00Z</cp:lastPrinted>
  <dcterms:created xsi:type="dcterms:W3CDTF">2023-11-14T01:31:00Z</dcterms:created>
  <dcterms:modified xsi:type="dcterms:W3CDTF">2025-02-19T06:05:00Z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FAE5F950BB66418FB09978FF906124CC_13</vt:lpwstr>
  </property>
</Properties>
</file>